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61E" w:rsidRPr="0077561E" w:rsidRDefault="0077561E" w:rsidP="0077561E">
      <w:pPr>
        <w:pStyle w:val="Header-3gppTdoc"/>
        <w:rPr>
          <w:rFonts w:eastAsia="SimSun"/>
          <w:noProof/>
          <w:lang w:val="en-GB"/>
        </w:rPr>
      </w:pPr>
      <w:r w:rsidRPr="0077561E">
        <w:rPr>
          <w:rFonts w:eastAsia="SimSun"/>
          <w:noProof/>
          <w:lang w:val="en-GB"/>
        </w:rPr>
        <w:t>3GPP TSG-RAN WG4 Meeting #92</w:t>
      </w:r>
      <w:r w:rsidR="0056282D">
        <w:rPr>
          <w:rFonts w:eastAsia="SimSun"/>
          <w:noProof/>
          <w:lang w:val="en-GB"/>
        </w:rPr>
        <w:t>bis</w:t>
      </w:r>
      <w:r w:rsidRPr="0077561E">
        <w:rPr>
          <w:rFonts w:eastAsia="SimSun"/>
          <w:noProof/>
          <w:lang w:val="en-GB"/>
        </w:rPr>
        <w:tab/>
      </w:r>
      <w:r w:rsidR="0056282D" w:rsidRPr="00BB2739">
        <w:rPr>
          <w:rFonts w:eastAsia="SimSun"/>
          <w:noProof/>
          <w:lang w:val="en-GB"/>
        </w:rPr>
        <w:t>R4-19</w:t>
      </w:r>
      <w:r w:rsidR="00BB2739" w:rsidRPr="00BB2739">
        <w:rPr>
          <w:rFonts w:eastAsia="SimSun"/>
          <w:noProof/>
          <w:lang w:val="en-GB"/>
        </w:rPr>
        <w:t>1101</w:t>
      </w:r>
      <w:r w:rsidR="00056BE0">
        <w:rPr>
          <w:rFonts w:eastAsia="SimSun"/>
          <w:noProof/>
          <w:lang w:val="en-GB"/>
        </w:rPr>
        <w:t>9</w:t>
      </w:r>
    </w:p>
    <w:p w:rsidR="00EA2420" w:rsidRDefault="0056282D" w:rsidP="00EA2420">
      <w:pPr>
        <w:pStyle w:val="Header-3gppTdoc"/>
        <w:spacing w:after="120"/>
      </w:pPr>
      <w:r w:rsidRPr="0056282D">
        <w:rPr>
          <w:rFonts w:eastAsia="SimSun"/>
          <w:noProof/>
          <w:lang w:val="en-GB"/>
        </w:rPr>
        <w:t>Chongqing , China, 14th – 18th Oct 2019</w:t>
      </w:r>
    </w:p>
    <w:p w:rsidR="00F25FDF" w:rsidRPr="00F25FDF" w:rsidRDefault="00F25FDF" w:rsidP="00EA2420">
      <w:pPr>
        <w:pStyle w:val="Header-3gppTdoc"/>
        <w:spacing w:after="120"/>
      </w:pPr>
      <w:r w:rsidRPr="00F25FDF">
        <w:t xml:space="preserve">Agenda item:      </w:t>
      </w:r>
      <w:r w:rsidR="007E108E">
        <w:t xml:space="preserve"> </w:t>
      </w:r>
      <w:r w:rsidR="00BB2739">
        <w:t>8.</w:t>
      </w:r>
      <w:r w:rsidR="00056BE0">
        <w:t>9</w:t>
      </w:r>
      <w:r w:rsidR="00BB2739">
        <w:t>.</w:t>
      </w:r>
      <w:r w:rsidR="00056BE0">
        <w:t>2</w:t>
      </w:r>
      <w:r w:rsidR="00BB2739">
        <w:t>.</w:t>
      </w:r>
      <w:r w:rsidR="00056BE0">
        <w:t>1</w:t>
      </w:r>
    </w:p>
    <w:p w:rsidR="00F25FDF" w:rsidRPr="00F25FDF" w:rsidRDefault="00F25FDF" w:rsidP="00EA2420">
      <w:pPr>
        <w:pStyle w:val="Header-3gppTdoc"/>
        <w:spacing w:after="120"/>
      </w:pPr>
      <w:r w:rsidRPr="00F25FDF">
        <w:t>Source:                Intel Corporation</w:t>
      </w:r>
    </w:p>
    <w:p w:rsidR="00F25FDF" w:rsidRPr="00F25FDF" w:rsidRDefault="00037226" w:rsidP="00BB2739">
      <w:pPr>
        <w:pStyle w:val="Header-3gppTdoc"/>
        <w:tabs>
          <w:tab w:val="clear" w:pos="4153"/>
          <w:tab w:val="center" w:pos="1980"/>
        </w:tabs>
        <w:spacing w:after="120"/>
        <w:ind w:left="1980" w:hanging="1980"/>
      </w:pPr>
      <w:r>
        <w:t>Title:</w:t>
      </w:r>
      <w:r>
        <w:tab/>
        <w:t xml:space="preserve">                     </w:t>
      </w:r>
      <w:r w:rsidR="00056BE0" w:rsidRPr="00056BE0">
        <w:t>On test feasibility and methodology for high reliability metric for NR URLLC</w:t>
      </w:r>
    </w:p>
    <w:p w:rsidR="00F25FDF" w:rsidRPr="00F25FDF" w:rsidRDefault="00F25FDF" w:rsidP="00EA2420">
      <w:pPr>
        <w:pStyle w:val="Header-3gppTdoc"/>
        <w:spacing w:after="120"/>
      </w:pPr>
      <w:r w:rsidRPr="00F25FDF">
        <w:t>Document for:     Discussion</w:t>
      </w:r>
    </w:p>
    <w:p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rsidR="00B13CAE" w:rsidRDefault="00F25FDF" w:rsidP="002F79EB">
      <w:pPr>
        <w:spacing w:after="240"/>
      </w:pPr>
      <w:r>
        <w:t>In RAN4#</w:t>
      </w:r>
      <w:r w:rsidR="00EA2420">
        <w:t>9</w:t>
      </w:r>
      <w:r w:rsidR="0056282D">
        <w:t>2</w:t>
      </w:r>
      <w:r w:rsidR="00632D19">
        <w:t xml:space="preserve"> test feasibility for URLLC was discussed and the following agreements were made in [1]:</w:t>
      </w:r>
    </w:p>
    <w:tbl>
      <w:tblPr>
        <w:tblStyle w:val="TableGrid"/>
        <w:tblW w:w="0" w:type="auto"/>
        <w:tblLook w:val="04A0" w:firstRow="1" w:lastRow="0" w:firstColumn="1" w:lastColumn="0" w:noHBand="0" w:noVBand="1"/>
      </w:tblPr>
      <w:tblGrid>
        <w:gridCol w:w="9350"/>
      </w:tblGrid>
      <w:tr w:rsidR="00632D19" w:rsidTr="00632D19">
        <w:tc>
          <w:tcPr>
            <w:tcW w:w="9350" w:type="dxa"/>
          </w:tcPr>
          <w:p w:rsidR="00632D19" w:rsidRDefault="00632D19" w:rsidP="002F79EB">
            <w:pPr>
              <w:spacing w:after="240"/>
              <w:rPr>
                <w:u w:val="single"/>
              </w:rPr>
            </w:pPr>
            <w:r w:rsidRPr="00632D19">
              <w:rPr>
                <w:u w:val="single"/>
              </w:rPr>
              <w:t>Evaluation of the feasibility for testing reliability of 99.999%</w:t>
            </w:r>
          </w:p>
          <w:p w:rsidR="00F16728" w:rsidRPr="00632D19" w:rsidRDefault="00CF6FC5" w:rsidP="00632D19">
            <w:pPr>
              <w:numPr>
                <w:ilvl w:val="0"/>
                <w:numId w:val="24"/>
              </w:numPr>
            </w:pPr>
            <w:r w:rsidRPr="00632D19">
              <w:t>The goal of the evaluation should be to provide estimates of test time(s) and confidence level(s) for the methods in slide 3 (or other methods if identified) so that a conclusion on test feasibility, confidence level, reasonable test time and test methodology can be reached.</w:t>
            </w:r>
          </w:p>
          <w:p w:rsidR="00F16728" w:rsidRPr="00632D19" w:rsidRDefault="00CF6FC5" w:rsidP="00632D19">
            <w:pPr>
              <w:numPr>
                <w:ilvl w:val="0"/>
                <w:numId w:val="24"/>
              </w:numPr>
            </w:pPr>
            <w:r w:rsidRPr="00632D19">
              <w:t>Key factors impacting evaluation</w:t>
            </w:r>
          </w:p>
          <w:p w:rsidR="00F16728" w:rsidRPr="00632D19" w:rsidRDefault="00CF6FC5" w:rsidP="00632D19">
            <w:pPr>
              <w:numPr>
                <w:ilvl w:val="1"/>
                <w:numId w:val="25"/>
              </w:numPr>
            </w:pPr>
            <w:r w:rsidRPr="00632D19">
              <w:t>Target reliability level: 99.999%</w:t>
            </w:r>
          </w:p>
          <w:p w:rsidR="00F16728" w:rsidRPr="00632D19" w:rsidRDefault="00CF6FC5" w:rsidP="00632D19">
            <w:pPr>
              <w:numPr>
                <w:ilvl w:val="1"/>
                <w:numId w:val="25"/>
              </w:numPr>
            </w:pPr>
            <w:r w:rsidRPr="00632D19">
              <w:t>Possible confidence level (CL): {95%, 98%, 99%, 99.5%}</w:t>
            </w:r>
          </w:p>
          <w:p w:rsidR="00632D19" w:rsidRPr="00632D19" w:rsidRDefault="00CF6FC5" w:rsidP="004B1BC9">
            <w:pPr>
              <w:numPr>
                <w:ilvl w:val="1"/>
                <w:numId w:val="25"/>
              </w:numPr>
              <w:spacing w:after="240"/>
            </w:pPr>
            <w:r w:rsidRPr="00632D19">
              <w:t>Number of errors</w:t>
            </w:r>
          </w:p>
          <w:p w:rsidR="00632D19" w:rsidRDefault="00632D19" w:rsidP="002F79EB">
            <w:pPr>
              <w:spacing w:after="240"/>
              <w:rPr>
                <w:u w:val="single"/>
              </w:rPr>
            </w:pPr>
            <w:r w:rsidRPr="00632D19">
              <w:rPr>
                <w:u w:val="single"/>
              </w:rPr>
              <w:t>Test Methodology for testing reliability of 99.999%</w:t>
            </w:r>
          </w:p>
          <w:p w:rsidR="00F16728" w:rsidRPr="00632D19" w:rsidRDefault="00CF6FC5" w:rsidP="00632D19">
            <w:pPr>
              <w:numPr>
                <w:ilvl w:val="0"/>
                <w:numId w:val="26"/>
              </w:numPr>
            </w:pPr>
            <w:r w:rsidRPr="00632D19">
              <w:t xml:space="preserve">Option 1: Run one long test to reach reliability of 99.999% </w:t>
            </w:r>
          </w:p>
          <w:p w:rsidR="00F16728" w:rsidRPr="00632D19" w:rsidRDefault="00CF6FC5" w:rsidP="00632D19">
            <w:pPr>
              <w:numPr>
                <w:ilvl w:val="0"/>
                <w:numId w:val="26"/>
              </w:numPr>
            </w:pPr>
            <w:r w:rsidRPr="00632D19">
              <w:t>Option 2: Run multiple small duration tests with different channel seeds and combine the results later</w:t>
            </w:r>
          </w:p>
          <w:p w:rsidR="00F16728" w:rsidRPr="00632D19" w:rsidRDefault="00CF6FC5" w:rsidP="00632D19">
            <w:pPr>
              <w:numPr>
                <w:ilvl w:val="0"/>
                <w:numId w:val="26"/>
              </w:numPr>
            </w:pPr>
            <w:r w:rsidRPr="00632D19">
              <w:t>Option 3: Leave to RAN5 to define (for UE only)</w:t>
            </w:r>
          </w:p>
          <w:p w:rsidR="00F16728" w:rsidRPr="00632D19" w:rsidRDefault="00CF6FC5" w:rsidP="00632D19">
            <w:pPr>
              <w:numPr>
                <w:ilvl w:val="0"/>
                <w:numId w:val="26"/>
              </w:numPr>
            </w:pPr>
            <w:r w:rsidRPr="00632D19">
              <w:t>Option 3a: Use RAN5 method for BS if applicable</w:t>
            </w:r>
          </w:p>
          <w:p w:rsidR="00F16728" w:rsidRPr="00632D19" w:rsidRDefault="00CF6FC5" w:rsidP="00632D19">
            <w:pPr>
              <w:numPr>
                <w:ilvl w:val="0"/>
                <w:numId w:val="26"/>
              </w:numPr>
            </w:pPr>
            <w:r w:rsidRPr="00632D19">
              <w:t>Option 4: Extrapolation to low BLER for some test cases</w:t>
            </w:r>
          </w:p>
          <w:p w:rsidR="00F16728" w:rsidRPr="00632D19" w:rsidRDefault="00CF6FC5" w:rsidP="00632D19">
            <w:pPr>
              <w:numPr>
                <w:ilvl w:val="0"/>
                <w:numId w:val="26"/>
              </w:numPr>
            </w:pPr>
            <w:r w:rsidRPr="00632D19">
              <w:t>Option 5: UTRA BLER test methodology from TS 25.141/34.121-1 as a starting point</w:t>
            </w:r>
          </w:p>
          <w:p w:rsidR="00F16728" w:rsidRPr="00632D19" w:rsidRDefault="00CF6FC5" w:rsidP="00632D19">
            <w:pPr>
              <w:numPr>
                <w:ilvl w:val="0"/>
                <w:numId w:val="26"/>
              </w:numPr>
            </w:pPr>
            <w:r w:rsidRPr="00632D19">
              <w:t>Other options are not precluded</w:t>
            </w:r>
          </w:p>
          <w:p w:rsidR="00632D19" w:rsidRPr="00632D19" w:rsidRDefault="00632D19" w:rsidP="00632D19"/>
          <w:p w:rsidR="00632D19" w:rsidRDefault="00632D19" w:rsidP="002F79EB">
            <w:pPr>
              <w:spacing w:after="240"/>
              <w:rPr>
                <w:u w:val="single"/>
              </w:rPr>
            </w:pPr>
            <w:r w:rsidRPr="00632D19">
              <w:rPr>
                <w:u w:val="single"/>
              </w:rPr>
              <w:t>Test methodology for low latency</w:t>
            </w:r>
          </w:p>
          <w:p w:rsidR="00F16728" w:rsidRPr="00632D19" w:rsidRDefault="00CF6FC5" w:rsidP="00632D19">
            <w:pPr>
              <w:numPr>
                <w:ilvl w:val="0"/>
                <w:numId w:val="28"/>
              </w:numPr>
            </w:pPr>
            <w:r w:rsidRPr="00632D19">
              <w:rPr>
                <w:lang w:val="en-GB"/>
              </w:rPr>
              <w:t>Test metric of delay is not feasible for low latency test in RAN4</w:t>
            </w:r>
          </w:p>
          <w:p w:rsidR="00F16728" w:rsidRPr="00632D19" w:rsidRDefault="00CF6FC5" w:rsidP="00632D19">
            <w:pPr>
              <w:numPr>
                <w:ilvl w:val="0"/>
                <w:numId w:val="28"/>
              </w:numPr>
            </w:pPr>
            <w:r w:rsidRPr="00632D19">
              <w:rPr>
                <w:lang w:val="en-GB"/>
              </w:rPr>
              <w:t>Low latency related features are feasible to be tested under the test metrics other than delay, such as throughput and/or BLER.</w:t>
            </w:r>
          </w:p>
          <w:p w:rsidR="00632D19" w:rsidRPr="00632D19" w:rsidRDefault="00632D19" w:rsidP="00632D19"/>
          <w:p w:rsidR="00632D19" w:rsidRDefault="00632D19" w:rsidP="002F79EB">
            <w:pPr>
              <w:spacing w:after="240"/>
              <w:rPr>
                <w:u w:val="single"/>
              </w:rPr>
            </w:pPr>
            <w:r w:rsidRPr="00632D19">
              <w:rPr>
                <w:u w:val="single"/>
              </w:rPr>
              <w:t>Reliability and low latency</w:t>
            </w:r>
          </w:p>
          <w:p w:rsidR="00F16728" w:rsidRPr="00632D19" w:rsidRDefault="00CF6FC5" w:rsidP="00632D19">
            <w:pPr>
              <w:numPr>
                <w:ilvl w:val="0"/>
                <w:numId w:val="30"/>
              </w:numPr>
            </w:pPr>
            <w:r w:rsidRPr="00632D19">
              <w:rPr>
                <w:lang w:val="en-GB"/>
              </w:rPr>
              <w:t>No combined performance requirements will be defined by meeting both reliability of 99.999% and low latency requirements</w:t>
            </w:r>
          </w:p>
          <w:p w:rsidR="00632D19" w:rsidRPr="00632D19" w:rsidRDefault="00632D19" w:rsidP="002F79EB">
            <w:pPr>
              <w:spacing w:after="240"/>
              <w:rPr>
                <w:u w:val="single"/>
              </w:rPr>
            </w:pPr>
          </w:p>
        </w:tc>
      </w:tr>
    </w:tbl>
    <w:p w:rsidR="00632D19" w:rsidRDefault="00632D19" w:rsidP="002F79EB">
      <w:pPr>
        <w:spacing w:after="240"/>
      </w:pPr>
    </w:p>
    <w:p w:rsidR="00F25FDF" w:rsidRDefault="00632D19" w:rsidP="00F25FDF">
      <w:r>
        <w:t xml:space="preserve">In this contribution we present our views on </w:t>
      </w:r>
      <w:r w:rsidR="00EB0B46">
        <w:t xml:space="preserve">test feasibility and test methodology for testing high reliability metric of 99.999% for URLLC. </w:t>
      </w:r>
    </w:p>
    <w:p w:rsidR="00F25FDF" w:rsidRDefault="00F25FDF" w:rsidP="00F25FDF">
      <w:pPr>
        <w:pStyle w:val="Heading1"/>
        <w:numPr>
          <w:ilvl w:val="0"/>
          <w:numId w:val="22"/>
        </w:numPr>
        <w:overflowPunct/>
        <w:autoSpaceDE/>
        <w:autoSpaceDN/>
        <w:adjustRightInd/>
        <w:textAlignment w:val="auto"/>
        <w:rPr>
          <w:lang w:val="en-US"/>
        </w:rPr>
      </w:pPr>
      <w:r>
        <w:rPr>
          <w:lang w:val="en-US"/>
        </w:rPr>
        <w:lastRenderedPageBreak/>
        <w:t>Discussion</w:t>
      </w:r>
    </w:p>
    <w:p w:rsidR="00F25FDF" w:rsidRPr="00E31111" w:rsidRDefault="00EB0B46" w:rsidP="00EB0B46">
      <w:pPr>
        <w:pStyle w:val="Heading2"/>
        <w:numPr>
          <w:ilvl w:val="1"/>
          <w:numId w:val="31"/>
        </w:numPr>
        <w:rPr>
          <w:rFonts w:ascii="Arial" w:hAnsi="Arial" w:cs="Arial"/>
          <w:sz w:val="28"/>
        </w:rPr>
      </w:pPr>
      <w:r w:rsidRPr="00E31111">
        <w:rPr>
          <w:rFonts w:ascii="Arial" w:hAnsi="Arial" w:cs="Arial"/>
          <w:sz w:val="28"/>
        </w:rPr>
        <w:t xml:space="preserve">Test time analysis </w:t>
      </w:r>
    </w:p>
    <w:p w:rsidR="00F25FDF" w:rsidRDefault="00CB0B1B" w:rsidP="00743717">
      <w:pPr>
        <w:spacing w:before="120" w:after="120"/>
      </w:pPr>
      <w:r>
        <w:t xml:space="preserve">In [2] we provided some initial test time analysis in static and fading channels based on methodology used in RAN5 for LTE [3]. </w:t>
      </w:r>
    </w:p>
    <w:p w:rsidR="006A1D0D" w:rsidRPr="0012220E" w:rsidRDefault="00CB0B1B" w:rsidP="006A1D0D">
      <w:pPr>
        <w:spacing w:before="120" w:after="120"/>
      </w:pPr>
      <w:r>
        <w:t xml:space="preserve">Table 1 below provides the minimum number of samples needed for 95% CL to achieve 99.999% reliability in static channel conditions based on the method used in RAN5. </w:t>
      </w:r>
      <w:r w:rsidR="006A1D0D">
        <w:t xml:space="preserve">The actual testing time depends on other test configurations such as </w:t>
      </w:r>
      <w:r w:rsidR="006A1D0D" w:rsidRPr="0012220E">
        <w:t>duplexing mode, SCS</w:t>
      </w:r>
      <w:r w:rsidR="006A1D0D">
        <w:t xml:space="preserve">, single packet transmission time. For the assumption of slot based PDSCH transmission in FDD mode, in Table 1 the minimum test times for </w:t>
      </w:r>
      <w:r w:rsidR="00F04E47">
        <w:t>15 KHz</w:t>
      </w:r>
      <w:r w:rsidR="006A1D0D">
        <w:t xml:space="preserve"> and 30</w:t>
      </w:r>
      <w:r w:rsidR="00F04E47">
        <w:t xml:space="preserve"> </w:t>
      </w:r>
      <w:bookmarkStart w:id="0" w:name="_GoBack"/>
      <w:bookmarkEnd w:id="0"/>
      <w:r w:rsidR="006A1D0D">
        <w:t xml:space="preserve">KHz SCS are </w:t>
      </w:r>
      <w:r w:rsidR="000479F4">
        <w:t>presented.</w:t>
      </w:r>
    </w:p>
    <w:p w:rsidR="00CB0B1B" w:rsidRDefault="006A1D0D" w:rsidP="00CB0B1B">
      <w:pPr>
        <w:spacing w:after="120"/>
        <w:jc w:val="left"/>
      </w:pPr>
      <w:r>
        <w:t xml:space="preserve"> </w:t>
      </w:r>
    </w:p>
    <w:p w:rsidR="00CB0B1B" w:rsidRDefault="00CB0B1B" w:rsidP="00CB0B1B">
      <w:pPr>
        <w:pStyle w:val="Caption"/>
        <w:spacing w:after="120"/>
        <w:jc w:val="center"/>
      </w:pPr>
      <w:r>
        <w:t xml:space="preserve">Table </w:t>
      </w:r>
      <w:r>
        <w:rPr>
          <w:noProof/>
        </w:rPr>
        <w:fldChar w:fldCharType="begin"/>
      </w:r>
      <w:r>
        <w:rPr>
          <w:noProof/>
        </w:rPr>
        <w:instrText xml:space="preserve"> SEQ Table \* ARABIC </w:instrText>
      </w:r>
      <w:r>
        <w:rPr>
          <w:noProof/>
        </w:rPr>
        <w:fldChar w:fldCharType="separate"/>
      </w:r>
      <w:r w:rsidR="0012220E">
        <w:rPr>
          <w:noProof/>
        </w:rPr>
        <w:t>1</w:t>
      </w:r>
      <w:r>
        <w:rPr>
          <w:noProof/>
        </w:rPr>
        <w:fldChar w:fldCharType="end"/>
      </w:r>
      <w:r>
        <w:t xml:space="preserve">: Minimum </w:t>
      </w:r>
      <w:r w:rsidR="000479F4">
        <w:t>test time</w:t>
      </w:r>
      <w:r>
        <w:t xml:space="preserve"> for 10</w:t>
      </w:r>
      <w:r w:rsidRPr="003F3B96">
        <w:rPr>
          <w:vertAlign w:val="superscript"/>
        </w:rPr>
        <w:t>-5</w:t>
      </w:r>
      <w:r>
        <w:t xml:space="preserve"> BLER</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164"/>
        <w:gridCol w:w="1440"/>
        <w:gridCol w:w="1350"/>
      </w:tblGrid>
      <w:tr w:rsidR="003048B2" w:rsidRPr="00EC6BCD" w:rsidTr="000479F4">
        <w:trPr>
          <w:trHeight w:val="195"/>
          <w:jc w:val="center"/>
        </w:trPr>
        <w:tc>
          <w:tcPr>
            <w:tcW w:w="1251" w:type="dxa"/>
            <w:vMerge w:val="restart"/>
            <w:shd w:val="clear" w:color="auto" w:fill="auto"/>
            <w:noWrap/>
            <w:vAlign w:val="center"/>
            <w:hideMark/>
          </w:tcPr>
          <w:p w:rsidR="003048B2" w:rsidRPr="00EC6BCD" w:rsidRDefault="003048B2" w:rsidP="00ED3C7D">
            <w:pPr>
              <w:spacing w:after="120"/>
              <w:jc w:val="center"/>
              <w:rPr>
                <w:rFonts w:ascii="Arial" w:hAnsi="Arial" w:cs="Arial"/>
                <w:b/>
              </w:rPr>
            </w:pPr>
            <w:r w:rsidRPr="00EC6BCD">
              <w:rPr>
                <w:rFonts w:ascii="Arial" w:hAnsi="Arial" w:cs="Arial"/>
                <w:b/>
              </w:rPr>
              <w:t>Number of errors</w:t>
            </w:r>
          </w:p>
        </w:tc>
        <w:tc>
          <w:tcPr>
            <w:tcW w:w="2164" w:type="dxa"/>
            <w:vMerge w:val="restart"/>
            <w:shd w:val="clear" w:color="auto" w:fill="auto"/>
            <w:noWrap/>
            <w:vAlign w:val="center"/>
            <w:hideMark/>
          </w:tcPr>
          <w:p w:rsidR="003048B2" w:rsidRPr="00EC6BCD" w:rsidRDefault="003048B2" w:rsidP="00ED3C7D">
            <w:pPr>
              <w:spacing w:after="120"/>
              <w:jc w:val="center"/>
              <w:rPr>
                <w:rFonts w:ascii="Arial" w:hAnsi="Arial" w:cs="Arial"/>
                <w:b/>
              </w:rPr>
            </w:pPr>
            <w:r w:rsidRPr="00EC6BCD">
              <w:rPr>
                <w:rFonts w:ascii="Arial" w:hAnsi="Arial" w:cs="Arial"/>
                <w:b/>
              </w:rPr>
              <w:t>Minimum number of samples</w:t>
            </w:r>
          </w:p>
        </w:tc>
        <w:tc>
          <w:tcPr>
            <w:tcW w:w="2790" w:type="dxa"/>
            <w:gridSpan w:val="2"/>
          </w:tcPr>
          <w:p w:rsidR="003048B2" w:rsidRPr="00EC6BCD" w:rsidRDefault="006A1D0D" w:rsidP="006A1D0D">
            <w:pPr>
              <w:spacing w:after="120"/>
              <w:jc w:val="center"/>
              <w:rPr>
                <w:rFonts w:ascii="Arial" w:hAnsi="Arial" w:cs="Arial"/>
                <w:b/>
              </w:rPr>
            </w:pPr>
            <w:r>
              <w:rPr>
                <w:rFonts w:ascii="Arial" w:hAnsi="Arial" w:cs="Arial"/>
                <w:b/>
              </w:rPr>
              <w:t>Minimum t</w:t>
            </w:r>
            <w:r w:rsidR="003048B2">
              <w:rPr>
                <w:rFonts w:ascii="Arial" w:hAnsi="Arial" w:cs="Arial"/>
                <w:b/>
              </w:rPr>
              <w:t>est time (mins)</w:t>
            </w:r>
          </w:p>
        </w:tc>
      </w:tr>
      <w:tr w:rsidR="003048B2" w:rsidRPr="00EC6BCD" w:rsidTr="000479F4">
        <w:trPr>
          <w:trHeight w:val="195"/>
          <w:jc w:val="center"/>
        </w:trPr>
        <w:tc>
          <w:tcPr>
            <w:tcW w:w="1251" w:type="dxa"/>
            <w:vMerge/>
            <w:shd w:val="clear" w:color="auto" w:fill="auto"/>
            <w:noWrap/>
            <w:vAlign w:val="center"/>
          </w:tcPr>
          <w:p w:rsidR="003048B2" w:rsidRPr="00EC6BCD" w:rsidRDefault="003048B2" w:rsidP="00ED3C7D">
            <w:pPr>
              <w:spacing w:after="120"/>
              <w:jc w:val="center"/>
              <w:rPr>
                <w:rFonts w:ascii="Arial" w:hAnsi="Arial" w:cs="Arial"/>
                <w:b/>
              </w:rPr>
            </w:pPr>
          </w:p>
        </w:tc>
        <w:tc>
          <w:tcPr>
            <w:tcW w:w="2164" w:type="dxa"/>
            <w:vMerge/>
            <w:shd w:val="clear" w:color="auto" w:fill="auto"/>
            <w:noWrap/>
            <w:vAlign w:val="center"/>
          </w:tcPr>
          <w:p w:rsidR="003048B2" w:rsidRPr="00EC6BCD" w:rsidRDefault="003048B2" w:rsidP="00ED3C7D">
            <w:pPr>
              <w:spacing w:after="120"/>
              <w:jc w:val="center"/>
              <w:rPr>
                <w:rFonts w:ascii="Arial" w:hAnsi="Arial" w:cs="Arial"/>
                <w:b/>
              </w:rPr>
            </w:pPr>
          </w:p>
        </w:tc>
        <w:tc>
          <w:tcPr>
            <w:tcW w:w="1440" w:type="dxa"/>
          </w:tcPr>
          <w:p w:rsidR="003048B2" w:rsidRDefault="003048B2" w:rsidP="00ED3C7D">
            <w:pPr>
              <w:spacing w:after="120"/>
              <w:jc w:val="center"/>
              <w:rPr>
                <w:rFonts w:ascii="Arial" w:hAnsi="Arial" w:cs="Arial"/>
                <w:b/>
              </w:rPr>
            </w:pPr>
            <w:r>
              <w:rPr>
                <w:rFonts w:ascii="Arial" w:hAnsi="Arial" w:cs="Arial"/>
                <w:b/>
              </w:rPr>
              <w:t>SCS 15KHz</w:t>
            </w:r>
          </w:p>
        </w:tc>
        <w:tc>
          <w:tcPr>
            <w:tcW w:w="1350" w:type="dxa"/>
          </w:tcPr>
          <w:p w:rsidR="003048B2" w:rsidRDefault="003048B2" w:rsidP="00DB107E">
            <w:pPr>
              <w:spacing w:after="120"/>
              <w:jc w:val="center"/>
              <w:rPr>
                <w:rFonts w:ascii="Arial" w:hAnsi="Arial" w:cs="Arial"/>
                <w:b/>
              </w:rPr>
            </w:pPr>
            <w:r>
              <w:rPr>
                <w:rFonts w:ascii="Arial" w:hAnsi="Arial" w:cs="Arial"/>
                <w:b/>
              </w:rPr>
              <w:t>SCS 30KHz</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0</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299573</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5</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3</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1</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399428</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7</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4</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2</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547461</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10</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5</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3</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674977</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12</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6</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4</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792479</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14</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7</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5</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903735</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16</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8</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6</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1010611</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17</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9</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7</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1114195</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19</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10</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8</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1215187</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21</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11</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9</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1314066</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22</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11</w:t>
            </w:r>
          </w:p>
        </w:tc>
      </w:tr>
      <w:tr w:rsidR="003048B2" w:rsidRPr="00EC6BCD" w:rsidTr="000479F4">
        <w:trPr>
          <w:trHeight w:val="300"/>
          <w:jc w:val="center"/>
        </w:trPr>
        <w:tc>
          <w:tcPr>
            <w:tcW w:w="1251"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10</w:t>
            </w:r>
          </w:p>
        </w:tc>
        <w:tc>
          <w:tcPr>
            <w:tcW w:w="2164" w:type="dxa"/>
            <w:shd w:val="clear" w:color="auto" w:fill="auto"/>
            <w:noWrap/>
            <w:vAlign w:val="center"/>
            <w:hideMark/>
          </w:tcPr>
          <w:p w:rsidR="003048B2" w:rsidRPr="00EC6BCD" w:rsidRDefault="003048B2" w:rsidP="003048B2">
            <w:pPr>
              <w:spacing w:after="120"/>
              <w:jc w:val="center"/>
              <w:rPr>
                <w:rFonts w:ascii="Arial" w:hAnsi="Arial" w:cs="Arial"/>
              </w:rPr>
            </w:pPr>
            <w:r w:rsidRPr="00EC6BCD">
              <w:rPr>
                <w:rFonts w:ascii="Arial" w:hAnsi="Arial" w:cs="Arial"/>
              </w:rPr>
              <w:t>1411183</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24</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12</w:t>
            </w:r>
          </w:p>
        </w:tc>
      </w:tr>
      <w:tr w:rsidR="003048B2" w:rsidRPr="00EC6BCD" w:rsidTr="000479F4">
        <w:trPr>
          <w:trHeight w:val="300"/>
          <w:jc w:val="center"/>
        </w:trPr>
        <w:tc>
          <w:tcPr>
            <w:tcW w:w="1251" w:type="dxa"/>
            <w:shd w:val="clear" w:color="auto" w:fill="auto"/>
            <w:noWrap/>
            <w:vAlign w:val="center"/>
          </w:tcPr>
          <w:p w:rsidR="003048B2" w:rsidRPr="00EC6BCD" w:rsidRDefault="003048B2" w:rsidP="003048B2">
            <w:pPr>
              <w:spacing w:after="120"/>
              <w:jc w:val="center"/>
              <w:rPr>
                <w:rFonts w:ascii="Arial" w:hAnsi="Arial" w:cs="Arial"/>
              </w:rPr>
            </w:pPr>
            <w:r>
              <w:rPr>
                <w:rFonts w:ascii="Arial" w:hAnsi="Arial" w:cs="Arial"/>
              </w:rPr>
              <w:t>20</w:t>
            </w:r>
          </w:p>
        </w:tc>
        <w:tc>
          <w:tcPr>
            <w:tcW w:w="2164" w:type="dxa"/>
            <w:shd w:val="clear" w:color="auto" w:fill="auto"/>
            <w:noWrap/>
          </w:tcPr>
          <w:p w:rsidR="003048B2" w:rsidRPr="00CB0B1B" w:rsidRDefault="003048B2" w:rsidP="003048B2">
            <w:pPr>
              <w:spacing w:after="120"/>
              <w:jc w:val="center"/>
              <w:rPr>
                <w:rFonts w:ascii="Arial" w:hAnsi="Arial" w:cs="Arial"/>
              </w:rPr>
            </w:pPr>
            <w:r w:rsidRPr="00CB0B1B">
              <w:rPr>
                <w:rFonts w:ascii="Arial" w:hAnsi="Arial" w:cs="Arial"/>
              </w:rPr>
              <w:t>2323296</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39</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20</w:t>
            </w:r>
          </w:p>
        </w:tc>
      </w:tr>
      <w:tr w:rsidR="003048B2" w:rsidRPr="00EC6BCD" w:rsidTr="000479F4">
        <w:trPr>
          <w:trHeight w:val="300"/>
          <w:jc w:val="center"/>
        </w:trPr>
        <w:tc>
          <w:tcPr>
            <w:tcW w:w="1251" w:type="dxa"/>
            <w:shd w:val="clear" w:color="auto" w:fill="auto"/>
            <w:noWrap/>
            <w:vAlign w:val="center"/>
          </w:tcPr>
          <w:p w:rsidR="003048B2" w:rsidRPr="00EC6BCD" w:rsidRDefault="003048B2" w:rsidP="003048B2">
            <w:pPr>
              <w:spacing w:after="120"/>
              <w:jc w:val="center"/>
              <w:rPr>
                <w:rFonts w:ascii="Arial" w:hAnsi="Arial" w:cs="Arial"/>
              </w:rPr>
            </w:pPr>
            <w:r>
              <w:rPr>
                <w:rFonts w:ascii="Arial" w:hAnsi="Arial" w:cs="Arial"/>
              </w:rPr>
              <w:t>30</w:t>
            </w:r>
          </w:p>
        </w:tc>
        <w:tc>
          <w:tcPr>
            <w:tcW w:w="2164" w:type="dxa"/>
            <w:shd w:val="clear" w:color="auto" w:fill="auto"/>
            <w:noWrap/>
          </w:tcPr>
          <w:p w:rsidR="003048B2" w:rsidRPr="00CB0B1B" w:rsidRDefault="003048B2" w:rsidP="003048B2">
            <w:pPr>
              <w:spacing w:after="120"/>
              <w:jc w:val="center"/>
              <w:rPr>
                <w:rFonts w:ascii="Arial" w:hAnsi="Arial" w:cs="Arial"/>
              </w:rPr>
            </w:pPr>
            <w:r w:rsidRPr="00CB0B1B">
              <w:rPr>
                <w:rFonts w:ascii="Arial" w:hAnsi="Arial" w:cs="Arial"/>
              </w:rPr>
              <w:t>3178125</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53</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27</w:t>
            </w:r>
          </w:p>
        </w:tc>
      </w:tr>
      <w:tr w:rsidR="003048B2" w:rsidRPr="00EC6BCD" w:rsidTr="000479F4">
        <w:trPr>
          <w:trHeight w:val="300"/>
          <w:jc w:val="center"/>
        </w:trPr>
        <w:tc>
          <w:tcPr>
            <w:tcW w:w="1251" w:type="dxa"/>
            <w:shd w:val="clear" w:color="auto" w:fill="auto"/>
            <w:noWrap/>
            <w:vAlign w:val="center"/>
          </w:tcPr>
          <w:p w:rsidR="003048B2" w:rsidRPr="00EC6BCD" w:rsidRDefault="003048B2" w:rsidP="003048B2">
            <w:pPr>
              <w:spacing w:after="120"/>
              <w:jc w:val="center"/>
              <w:rPr>
                <w:rFonts w:ascii="Arial" w:hAnsi="Arial" w:cs="Arial"/>
              </w:rPr>
            </w:pPr>
            <w:r>
              <w:rPr>
                <w:rFonts w:ascii="Arial" w:hAnsi="Arial" w:cs="Arial"/>
              </w:rPr>
              <w:t>40</w:t>
            </w:r>
          </w:p>
        </w:tc>
        <w:tc>
          <w:tcPr>
            <w:tcW w:w="2164" w:type="dxa"/>
            <w:shd w:val="clear" w:color="auto" w:fill="auto"/>
            <w:noWrap/>
          </w:tcPr>
          <w:p w:rsidR="003048B2" w:rsidRPr="00CB0B1B" w:rsidRDefault="003048B2" w:rsidP="003048B2">
            <w:pPr>
              <w:spacing w:after="120"/>
              <w:jc w:val="center"/>
              <w:rPr>
                <w:rFonts w:ascii="Arial" w:hAnsi="Arial" w:cs="Arial"/>
              </w:rPr>
            </w:pPr>
            <w:r w:rsidRPr="00CB0B1B">
              <w:rPr>
                <w:rFonts w:ascii="Arial" w:hAnsi="Arial" w:cs="Arial"/>
              </w:rPr>
              <w:t>4003379</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67</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34</w:t>
            </w:r>
          </w:p>
        </w:tc>
      </w:tr>
      <w:tr w:rsidR="003048B2" w:rsidRPr="00EC6BCD" w:rsidTr="000479F4">
        <w:trPr>
          <w:trHeight w:val="300"/>
          <w:jc w:val="center"/>
        </w:trPr>
        <w:tc>
          <w:tcPr>
            <w:tcW w:w="1251" w:type="dxa"/>
            <w:shd w:val="clear" w:color="auto" w:fill="auto"/>
            <w:noWrap/>
            <w:vAlign w:val="center"/>
          </w:tcPr>
          <w:p w:rsidR="003048B2" w:rsidRPr="00EC6BCD" w:rsidRDefault="003048B2" w:rsidP="003048B2">
            <w:pPr>
              <w:spacing w:after="120"/>
              <w:jc w:val="center"/>
              <w:rPr>
                <w:rFonts w:ascii="Arial" w:hAnsi="Arial" w:cs="Arial"/>
              </w:rPr>
            </w:pPr>
            <w:r>
              <w:rPr>
                <w:rFonts w:ascii="Arial" w:hAnsi="Arial" w:cs="Arial"/>
              </w:rPr>
              <w:t>50</w:t>
            </w:r>
          </w:p>
        </w:tc>
        <w:tc>
          <w:tcPr>
            <w:tcW w:w="2164" w:type="dxa"/>
            <w:shd w:val="clear" w:color="auto" w:fill="auto"/>
            <w:noWrap/>
          </w:tcPr>
          <w:p w:rsidR="003048B2" w:rsidRPr="00CB0B1B" w:rsidRDefault="003048B2" w:rsidP="003048B2">
            <w:pPr>
              <w:spacing w:after="120"/>
              <w:jc w:val="center"/>
              <w:rPr>
                <w:rFonts w:ascii="Arial" w:hAnsi="Arial" w:cs="Arial"/>
              </w:rPr>
            </w:pPr>
            <w:r w:rsidRPr="00CB0B1B">
              <w:rPr>
                <w:rFonts w:ascii="Arial" w:hAnsi="Arial" w:cs="Arial"/>
              </w:rPr>
              <w:t>4809750</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81</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41</w:t>
            </w:r>
          </w:p>
        </w:tc>
      </w:tr>
      <w:tr w:rsidR="003048B2" w:rsidRPr="00EC6BCD" w:rsidTr="000479F4">
        <w:trPr>
          <w:trHeight w:val="300"/>
          <w:jc w:val="center"/>
        </w:trPr>
        <w:tc>
          <w:tcPr>
            <w:tcW w:w="1251" w:type="dxa"/>
            <w:shd w:val="clear" w:color="auto" w:fill="auto"/>
            <w:noWrap/>
            <w:vAlign w:val="center"/>
          </w:tcPr>
          <w:p w:rsidR="003048B2" w:rsidRPr="00EC6BCD" w:rsidRDefault="003048B2" w:rsidP="003048B2">
            <w:pPr>
              <w:spacing w:after="120"/>
              <w:jc w:val="center"/>
              <w:rPr>
                <w:rFonts w:ascii="Arial" w:hAnsi="Arial" w:cs="Arial"/>
              </w:rPr>
            </w:pPr>
            <w:r>
              <w:rPr>
                <w:rFonts w:ascii="Arial" w:hAnsi="Arial" w:cs="Arial"/>
              </w:rPr>
              <w:t>100</w:t>
            </w:r>
          </w:p>
        </w:tc>
        <w:tc>
          <w:tcPr>
            <w:tcW w:w="2164" w:type="dxa"/>
            <w:shd w:val="clear" w:color="auto" w:fill="auto"/>
            <w:noWrap/>
          </w:tcPr>
          <w:p w:rsidR="003048B2" w:rsidRPr="00CB0B1B" w:rsidRDefault="003048B2" w:rsidP="003048B2">
            <w:pPr>
              <w:spacing w:after="120"/>
              <w:jc w:val="center"/>
              <w:rPr>
                <w:rFonts w:ascii="Arial" w:hAnsi="Arial" w:cs="Arial"/>
              </w:rPr>
            </w:pPr>
            <w:r w:rsidRPr="00CB0B1B">
              <w:rPr>
                <w:rFonts w:ascii="Arial" w:hAnsi="Arial" w:cs="Arial"/>
              </w:rPr>
              <w:t>8691165</w:t>
            </w:r>
          </w:p>
        </w:tc>
        <w:tc>
          <w:tcPr>
            <w:tcW w:w="1440" w:type="dxa"/>
            <w:vAlign w:val="bottom"/>
          </w:tcPr>
          <w:p w:rsidR="003048B2" w:rsidRPr="003048B2" w:rsidRDefault="003048B2" w:rsidP="003048B2">
            <w:pPr>
              <w:spacing w:after="120"/>
              <w:jc w:val="center"/>
              <w:rPr>
                <w:rFonts w:ascii="Arial" w:hAnsi="Arial" w:cs="Arial"/>
              </w:rPr>
            </w:pPr>
            <w:r w:rsidRPr="003048B2">
              <w:rPr>
                <w:rFonts w:ascii="Arial" w:hAnsi="Arial" w:cs="Arial"/>
              </w:rPr>
              <w:t>145</w:t>
            </w:r>
          </w:p>
        </w:tc>
        <w:tc>
          <w:tcPr>
            <w:tcW w:w="1350" w:type="dxa"/>
            <w:vAlign w:val="bottom"/>
          </w:tcPr>
          <w:p w:rsidR="003048B2" w:rsidRPr="003048B2" w:rsidRDefault="003048B2" w:rsidP="003048B2">
            <w:pPr>
              <w:spacing w:after="120"/>
              <w:jc w:val="center"/>
              <w:rPr>
                <w:rFonts w:ascii="Arial" w:hAnsi="Arial" w:cs="Arial"/>
              </w:rPr>
            </w:pPr>
            <w:r w:rsidRPr="003048B2">
              <w:rPr>
                <w:rFonts w:ascii="Arial" w:hAnsi="Arial" w:cs="Arial"/>
              </w:rPr>
              <w:t>73</w:t>
            </w:r>
          </w:p>
        </w:tc>
      </w:tr>
    </w:tbl>
    <w:p w:rsidR="00CB0B1B" w:rsidRDefault="00CB0B1B" w:rsidP="00CB0B1B">
      <w:pPr>
        <w:spacing w:after="120"/>
      </w:pPr>
    </w:p>
    <w:p w:rsidR="00C91273" w:rsidRDefault="00CB0B1B" w:rsidP="00743717">
      <w:pPr>
        <w:spacing w:before="120" w:after="120"/>
      </w:pPr>
      <w:r>
        <w:t>Based on the</w:t>
      </w:r>
      <w:r w:rsidR="00E9089D">
        <w:t xml:space="preserve"> methodology used in RAN5, </w:t>
      </w:r>
      <w:r w:rsidR="00D4460B">
        <w:t xml:space="preserve">in order to achieve 99.999% reliability with 95% confidence level, </w:t>
      </w:r>
      <w:r w:rsidR="000479F4">
        <w:t xml:space="preserve">the minimum testing time in static channel conditions is feasible for up to at least 10 observed errors. </w:t>
      </w:r>
    </w:p>
    <w:p w:rsidR="00CB0B1B" w:rsidRPr="009E31DA" w:rsidRDefault="00C91273" w:rsidP="00743717">
      <w:pPr>
        <w:spacing w:before="120" w:after="120"/>
        <w:rPr>
          <w:i/>
        </w:rPr>
      </w:pPr>
      <w:r w:rsidRPr="009E31DA">
        <w:rPr>
          <w:b/>
          <w:i/>
        </w:rPr>
        <w:t>Observation #1:</w:t>
      </w:r>
      <w:r w:rsidRPr="009E31DA">
        <w:rPr>
          <w:i/>
        </w:rPr>
        <w:t xml:space="preserve"> In static channel conditions by limiting the number of errors to 10 or fewer, it might be feasible to test reliability of 99.999%</w:t>
      </w:r>
      <w:r w:rsidR="00E9089D" w:rsidRPr="009E31DA">
        <w:rPr>
          <w:i/>
        </w:rPr>
        <w:t xml:space="preserve"> </w:t>
      </w:r>
      <w:r w:rsidR="0012220E">
        <w:rPr>
          <w:i/>
        </w:rPr>
        <w:t>with 95% confidence interval.</w:t>
      </w:r>
    </w:p>
    <w:p w:rsidR="00CF497E" w:rsidRDefault="00CF497E" w:rsidP="00743717">
      <w:pPr>
        <w:spacing w:before="120" w:after="120"/>
      </w:pPr>
      <w:r>
        <w:t xml:space="preserve">The RAN5 methodology in [3] for determining minimum </w:t>
      </w:r>
      <w:r w:rsidR="0012220E">
        <w:t>t</w:t>
      </w:r>
      <w:r>
        <w:t>est time is based on 95% confidence level. In [1] it was agreed to evaluate testing time for higher confidence levels. In table 2 below we provide minimum number of samples of error free transmission for different confidence levels</w:t>
      </w:r>
    </w:p>
    <w:p w:rsidR="0012220E" w:rsidRDefault="0012220E" w:rsidP="0012220E">
      <w:pPr>
        <w:pStyle w:val="Caption"/>
        <w:keepNext/>
        <w:jc w:val="center"/>
      </w:pPr>
      <w:r>
        <w:lastRenderedPageBreak/>
        <w:t xml:space="preserve">Table </w:t>
      </w:r>
      <w:fldSimple w:instr=" SEQ Table \* ARABIC ">
        <w:r>
          <w:rPr>
            <w:noProof/>
          </w:rPr>
          <w:t>2</w:t>
        </w:r>
      </w:fldSimple>
      <w:r>
        <w:t>: Minimum number of samples for different CL</w:t>
      </w:r>
    </w:p>
    <w:tbl>
      <w:tblPr>
        <w:tblStyle w:val="TableGrid"/>
        <w:tblW w:w="3235" w:type="dxa"/>
        <w:jc w:val="center"/>
        <w:tblLook w:val="04A0" w:firstRow="1" w:lastRow="0" w:firstColumn="1" w:lastColumn="0" w:noHBand="0" w:noVBand="1"/>
      </w:tblPr>
      <w:tblGrid>
        <w:gridCol w:w="1243"/>
        <w:gridCol w:w="1992"/>
      </w:tblGrid>
      <w:tr w:rsidR="0012220E" w:rsidRPr="0012220E" w:rsidTr="0012220E">
        <w:trPr>
          <w:trHeight w:val="300"/>
          <w:jc w:val="center"/>
        </w:trPr>
        <w:tc>
          <w:tcPr>
            <w:tcW w:w="1243" w:type="dxa"/>
            <w:noWrap/>
            <w:vAlign w:val="center"/>
          </w:tcPr>
          <w:p w:rsidR="0012220E" w:rsidRPr="0012220E" w:rsidRDefault="0012220E" w:rsidP="0012220E">
            <w:pPr>
              <w:jc w:val="center"/>
              <w:rPr>
                <w:rFonts w:ascii="Calibri" w:eastAsia="Times New Roman" w:hAnsi="Calibri" w:cs="Calibri"/>
                <w:b/>
                <w:bCs/>
                <w:color w:val="000000"/>
                <w:sz w:val="22"/>
                <w:szCs w:val="22"/>
              </w:rPr>
            </w:pPr>
            <w:r w:rsidRPr="0012220E">
              <w:rPr>
                <w:rFonts w:ascii="Calibri" w:eastAsia="Times New Roman" w:hAnsi="Calibri" w:cs="Calibri"/>
                <w:b/>
                <w:bCs/>
                <w:color w:val="000000"/>
                <w:sz w:val="22"/>
                <w:szCs w:val="22"/>
              </w:rPr>
              <w:t>Confidence Level</w:t>
            </w:r>
          </w:p>
        </w:tc>
        <w:tc>
          <w:tcPr>
            <w:tcW w:w="1992" w:type="dxa"/>
            <w:noWrap/>
            <w:vAlign w:val="center"/>
          </w:tcPr>
          <w:p w:rsidR="0012220E" w:rsidRPr="0012220E" w:rsidRDefault="0012220E" w:rsidP="0012220E">
            <w:pPr>
              <w:jc w:val="center"/>
              <w:rPr>
                <w:rFonts w:ascii="Calibri" w:eastAsia="Times New Roman" w:hAnsi="Calibri" w:cs="Calibri"/>
                <w:b/>
                <w:color w:val="000000"/>
                <w:sz w:val="22"/>
                <w:szCs w:val="22"/>
              </w:rPr>
            </w:pPr>
            <w:r w:rsidRPr="0012220E">
              <w:rPr>
                <w:rFonts w:ascii="Calibri" w:eastAsia="Times New Roman" w:hAnsi="Calibri" w:cs="Calibri"/>
                <w:b/>
                <w:color w:val="000000"/>
                <w:sz w:val="22"/>
                <w:szCs w:val="22"/>
              </w:rPr>
              <w:t>Minimum Number of samples</w:t>
            </w:r>
          </w:p>
        </w:tc>
      </w:tr>
      <w:tr w:rsidR="0012220E" w:rsidRPr="0012220E" w:rsidTr="0012220E">
        <w:trPr>
          <w:trHeight w:val="300"/>
          <w:jc w:val="center"/>
        </w:trPr>
        <w:tc>
          <w:tcPr>
            <w:tcW w:w="1243" w:type="dxa"/>
            <w:noWrap/>
            <w:vAlign w:val="center"/>
            <w:hideMark/>
          </w:tcPr>
          <w:p w:rsidR="0012220E" w:rsidRPr="0012220E" w:rsidRDefault="0012220E" w:rsidP="0012220E">
            <w:pPr>
              <w:jc w:val="center"/>
              <w:rPr>
                <w:rFonts w:ascii="Calibri" w:eastAsia="Times New Roman" w:hAnsi="Calibri" w:cs="Calibri"/>
                <w:bCs/>
                <w:color w:val="000000"/>
                <w:sz w:val="22"/>
                <w:szCs w:val="22"/>
              </w:rPr>
            </w:pPr>
            <w:r w:rsidRPr="0012220E">
              <w:rPr>
                <w:rFonts w:ascii="Calibri" w:eastAsia="Times New Roman" w:hAnsi="Calibri" w:cs="Calibri"/>
                <w:bCs/>
                <w:color w:val="000000"/>
                <w:sz w:val="22"/>
                <w:szCs w:val="22"/>
              </w:rPr>
              <w:t>95</w:t>
            </w:r>
          </w:p>
        </w:tc>
        <w:tc>
          <w:tcPr>
            <w:tcW w:w="1992" w:type="dxa"/>
            <w:noWrap/>
            <w:vAlign w:val="center"/>
            <w:hideMark/>
          </w:tcPr>
          <w:p w:rsidR="0012220E" w:rsidRPr="0012220E" w:rsidRDefault="0012220E" w:rsidP="0012220E">
            <w:pPr>
              <w:jc w:val="center"/>
              <w:rPr>
                <w:rFonts w:ascii="Calibri" w:eastAsia="Times New Roman" w:hAnsi="Calibri" w:cs="Calibri"/>
                <w:color w:val="000000"/>
                <w:sz w:val="22"/>
                <w:szCs w:val="22"/>
              </w:rPr>
            </w:pPr>
            <w:r w:rsidRPr="0012220E">
              <w:rPr>
                <w:rFonts w:ascii="Calibri" w:eastAsia="Times New Roman" w:hAnsi="Calibri" w:cs="Calibri"/>
                <w:color w:val="000000"/>
                <w:sz w:val="22"/>
                <w:szCs w:val="22"/>
              </w:rPr>
              <w:t>299573</w:t>
            </w:r>
          </w:p>
        </w:tc>
      </w:tr>
      <w:tr w:rsidR="0012220E" w:rsidRPr="0012220E" w:rsidTr="0012220E">
        <w:trPr>
          <w:trHeight w:val="300"/>
          <w:jc w:val="center"/>
        </w:trPr>
        <w:tc>
          <w:tcPr>
            <w:tcW w:w="1243" w:type="dxa"/>
            <w:noWrap/>
            <w:vAlign w:val="center"/>
            <w:hideMark/>
          </w:tcPr>
          <w:p w:rsidR="0012220E" w:rsidRPr="0012220E" w:rsidRDefault="0012220E" w:rsidP="0012220E">
            <w:pPr>
              <w:jc w:val="center"/>
              <w:rPr>
                <w:rFonts w:ascii="Calibri" w:eastAsia="Times New Roman" w:hAnsi="Calibri" w:cs="Calibri"/>
                <w:bCs/>
                <w:color w:val="000000"/>
                <w:sz w:val="22"/>
                <w:szCs w:val="22"/>
              </w:rPr>
            </w:pPr>
            <w:r w:rsidRPr="0012220E">
              <w:rPr>
                <w:rFonts w:ascii="Calibri" w:eastAsia="Times New Roman" w:hAnsi="Calibri" w:cs="Calibri"/>
                <w:bCs/>
                <w:color w:val="000000"/>
                <w:sz w:val="22"/>
                <w:szCs w:val="22"/>
              </w:rPr>
              <w:t>98</w:t>
            </w:r>
          </w:p>
        </w:tc>
        <w:tc>
          <w:tcPr>
            <w:tcW w:w="1992" w:type="dxa"/>
            <w:noWrap/>
            <w:vAlign w:val="center"/>
            <w:hideMark/>
          </w:tcPr>
          <w:p w:rsidR="0012220E" w:rsidRPr="0012220E" w:rsidRDefault="0012220E" w:rsidP="0012220E">
            <w:pPr>
              <w:jc w:val="center"/>
              <w:rPr>
                <w:rFonts w:ascii="Calibri" w:eastAsia="Times New Roman" w:hAnsi="Calibri" w:cs="Calibri"/>
                <w:color w:val="000000"/>
                <w:sz w:val="22"/>
                <w:szCs w:val="22"/>
              </w:rPr>
            </w:pPr>
            <w:r w:rsidRPr="0012220E">
              <w:rPr>
                <w:rFonts w:ascii="Calibri" w:eastAsia="Times New Roman" w:hAnsi="Calibri" w:cs="Calibri"/>
                <w:color w:val="000000"/>
                <w:sz w:val="22"/>
                <w:szCs w:val="22"/>
              </w:rPr>
              <w:t>391202</w:t>
            </w:r>
          </w:p>
        </w:tc>
      </w:tr>
      <w:tr w:rsidR="0012220E" w:rsidRPr="0012220E" w:rsidTr="0012220E">
        <w:trPr>
          <w:trHeight w:val="300"/>
          <w:jc w:val="center"/>
        </w:trPr>
        <w:tc>
          <w:tcPr>
            <w:tcW w:w="1243" w:type="dxa"/>
            <w:noWrap/>
            <w:vAlign w:val="center"/>
            <w:hideMark/>
          </w:tcPr>
          <w:p w:rsidR="0012220E" w:rsidRPr="0012220E" w:rsidRDefault="0012220E" w:rsidP="0012220E">
            <w:pPr>
              <w:jc w:val="center"/>
              <w:rPr>
                <w:rFonts w:ascii="Calibri" w:eastAsia="Times New Roman" w:hAnsi="Calibri" w:cs="Calibri"/>
                <w:bCs/>
                <w:color w:val="000000"/>
                <w:sz w:val="22"/>
                <w:szCs w:val="22"/>
              </w:rPr>
            </w:pPr>
            <w:r w:rsidRPr="0012220E">
              <w:rPr>
                <w:rFonts w:ascii="Calibri" w:eastAsia="Times New Roman" w:hAnsi="Calibri" w:cs="Calibri"/>
                <w:bCs/>
                <w:color w:val="000000"/>
                <w:sz w:val="22"/>
                <w:szCs w:val="22"/>
              </w:rPr>
              <w:t>99</w:t>
            </w:r>
          </w:p>
        </w:tc>
        <w:tc>
          <w:tcPr>
            <w:tcW w:w="1992" w:type="dxa"/>
            <w:noWrap/>
            <w:vAlign w:val="center"/>
            <w:hideMark/>
          </w:tcPr>
          <w:p w:rsidR="0012220E" w:rsidRPr="0012220E" w:rsidRDefault="0012220E" w:rsidP="0012220E">
            <w:pPr>
              <w:jc w:val="center"/>
              <w:rPr>
                <w:rFonts w:ascii="Calibri" w:eastAsia="Times New Roman" w:hAnsi="Calibri" w:cs="Calibri"/>
                <w:color w:val="000000"/>
                <w:sz w:val="22"/>
                <w:szCs w:val="22"/>
              </w:rPr>
            </w:pPr>
            <w:r w:rsidRPr="0012220E">
              <w:rPr>
                <w:rFonts w:ascii="Calibri" w:eastAsia="Times New Roman" w:hAnsi="Calibri" w:cs="Calibri"/>
                <w:color w:val="000000"/>
                <w:sz w:val="22"/>
                <w:szCs w:val="22"/>
              </w:rPr>
              <w:t>460517</w:t>
            </w:r>
          </w:p>
        </w:tc>
      </w:tr>
      <w:tr w:rsidR="0012220E" w:rsidRPr="0012220E" w:rsidTr="0012220E">
        <w:trPr>
          <w:trHeight w:val="300"/>
          <w:jc w:val="center"/>
        </w:trPr>
        <w:tc>
          <w:tcPr>
            <w:tcW w:w="1243" w:type="dxa"/>
            <w:noWrap/>
            <w:vAlign w:val="center"/>
            <w:hideMark/>
          </w:tcPr>
          <w:p w:rsidR="0012220E" w:rsidRPr="0012220E" w:rsidRDefault="0012220E" w:rsidP="0012220E">
            <w:pPr>
              <w:jc w:val="center"/>
              <w:rPr>
                <w:rFonts w:ascii="Calibri" w:eastAsia="Times New Roman" w:hAnsi="Calibri" w:cs="Calibri"/>
                <w:bCs/>
                <w:color w:val="000000"/>
                <w:sz w:val="22"/>
                <w:szCs w:val="22"/>
              </w:rPr>
            </w:pPr>
            <w:r w:rsidRPr="0012220E">
              <w:rPr>
                <w:rFonts w:ascii="Calibri" w:eastAsia="Times New Roman" w:hAnsi="Calibri" w:cs="Calibri"/>
                <w:bCs/>
                <w:color w:val="000000"/>
                <w:sz w:val="22"/>
                <w:szCs w:val="22"/>
              </w:rPr>
              <w:t>99.5</w:t>
            </w:r>
          </w:p>
        </w:tc>
        <w:tc>
          <w:tcPr>
            <w:tcW w:w="1992" w:type="dxa"/>
            <w:noWrap/>
            <w:vAlign w:val="center"/>
            <w:hideMark/>
          </w:tcPr>
          <w:p w:rsidR="0012220E" w:rsidRPr="0012220E" w:rsidRDefault="0012220E" w:rsidP="0012220E">
            <w:pPr>
              <w:jc w:val="center"/>
              <w:rPr>
                <w:rFonts w:ascii="Calibri" w:eastAsia="Times New Roman" w:hAnsi="Calibri" w:cs="Calibri"/>
                <w:color w:val="000000"/>
                <w:sz w:val="22"/>
                <w:szCs w:val="22"/>
              </w:rPr>
            </w:pPr>
            <w:r w:rsidRPr="0012220E">
              <w:rPr>
                <w:rFonts w:ascii="Calibri" w:eastAsia="Times New Roman" w:hAnsi="Calibri" w:cs="Calibri"/>
                <w:color w:val="000000"/>
                <w:sz w:val="22"/>
                <w:szCs w:val="22"/>
              </w:rPr>
              <w:t>529832</w:t>
            </w:r>
          </w:p>
        </w:tc>
      </w:tr>
    </w:tbl>
    <w:p w:rsidR="0012220E" w:rsidRDefault="0012220E" w:rsidP="00743717">
      <w:pPr>
        <w:spacing w:before="120" w:after="120"/>
      </w:pPr>
    </w:p>
    <w:p w:rsidR="000479F4" w:rsidRDefault="000479F4" w:rsidP="00743717">
      <w:pPr>
        <w:spacing w:before="120" w:after="120"/>
      </w:pPr>
      <w:r>
        <w:t>In case minimum test times for other confidence levels need to be evaluated for more number of observed errors, RAN4 should request some input from RAN5 on extending the methodology in TS 36.521</w:t>
      </w:r>
      <w:r w:rsidR="00E31111">
        <w:t>-1</w:t>
      </w:r>
      <w:r>
        <w:t xml:space="preserve"> [3] to higher confidence levels. </w:t>
      </w:r>
    </w:p>
    <w:p w:rsidR="000479F4" w:rsidRPr="000479F4" w:rsidRDefault="000479F4" w:rsidP="00743717">
      <w:pPr>
        <w:spacing w:before="120" w:after="120"/>
        <w:rPr>
          <w:b/>
        </w:rPr>
      </w:pPr>
      <w:r>
        <w:rPr>
          <w:b/>
        </w:rPr>
        <w:t>Proposal #1: To evaluate test time for confidence levels other than 95%, RAN4 requests RAN5 to provide methodology to extend to higher confidence levels</w:t>
      </w:r>
    </w:p>
    <w:p w:rsidR="00505361" w:rsidRPr="00505361" w:rsidRDefault="00505361" w:rsidP="00505361">
      <w:pPr>
        <w:spacing w:before="120" w:after="120"/>
      </w:pPr>
      <w:r>
        <w:t xml:space="preserve">In [2] we provided some initial analysis on test time in fading channel conditions based on methodology from RAN5 in [3]. </w:t>
      </w:r>
      <w:r w:rsidRPr="00505361">
        <w:t xml:space="preserve">The minimum number of slots for target BLER of 10%, 1%, 0.1%, </w:t>
      </w:r>
      <w:proofErr w:type="gramStart"/>
      <w:r w:rsidRPr="00505361">
        <w:t>0.01</w:t>
      </w:r>
      <w:proofErr w:type="gramEnd"/>
      <w:r w:rsidRPr="00505361">
        <w:t>% was derived for TDL</w:t>
      </w:r>
      <w:r>
        <w:t>B</w:t>
      </w:r>
      <w:r w:rsidRPr="00505361">
        <w:t xml:space="preserve">100-400Hz channel </w:t>
      </w:r>
      <w:r>
        <w:t xml:space="preserve">and the </w:t>
      </w:r>
      <w:r w:rsidR="0070306B">
        <w:t>results are presented in table 3 below.</w:t>
      </w:r>
    </w:p>
    <w:p w:rsidR="00505361" w:rsidRPr="00505361" w:rsidRDefault="00505361" w:rsidP="00505361">
      <w:pPr>
        <w:spacing w:before="120" w:after="120"/>
        <w:jc w:val="center"/>
        <w:rPr>
          <w:b/>
        </w:rPr>
      </w:pPr>
      <w:r w:rsidRPr="00505361">
        <w:rPr>
          <w:b/>
        </w:rPr>
        <w:t xml:space="preserve">Table </w:t>
      </w:r>
      <w:r w:rsidRPr="00505361">
        <w:rPr>
          <w:b/>
        </w:rPr>
        <w:fldChar w:fldCharType="begin"/>
      </w:r>
      <w:r w:rsidRPr="00505361">
        <w:rPr>
          <w:b/>
        </w:rPr>
        <w:instrText xml:space="preserve"> SEQ Table \* ARABIC </w:instrText>
      </w:r>
      <w:r w:rsidRPr="00505361">
        <w:rPr>
          <w:b/>
        </w:rPr>
        <w:fldChar w:fldCharType="separate"/>
      </w:r>
      <w:r w:rsidRPr="00505361">
        <w:rPr>
          <w:b/>
        </w:rPr>
        <w:t>3</w:t>
      </w:r>
      <w:r w:rsidRPr="00505361">
        <w:fldChar w:fldCharType="end"/>
      </w:r>
      <w:r w:rsidRPr="00505361">
        <w:rPr>
          <w:b/>
        </w:rPr>
        <w:t xml:space="preserve">: Minimum </w:t>
      </w:r>
      <w:r w:rsidR="00AC641B">
        <w:rPr>
          <w:b/>
        </w:rPr>
        <w:t>test time</w:t>
      </w:r>
      <w:r w:rsidRPr="00505361">
        <w:rPr>
          <w:b/>
        </w:rPr>
        <w:t xml:space="preserve"> to achieve target BLER in fading conditions</w:t>
      </w:r>
    </w:p>
    <w:tbl>
      <w:tblPr>
        <w:tblStyle w:val="TableGrid"/>
        <w:tblW w:w="0" w:type="auto"/>
        <w:jc w:val="center"/>
        <w:tblLook w:val="04A0" w:firstRow="1" w:lastRow="0" w:firstColumn="1" w:lastColumn="0" w:noHBand="0" w:noVBand="1"/>
      </w:tblPr>
      <w:tblGrid>
        <w:gridCol w:w="1440"/>
        <w:gridCol w:w="1895"/>
        <w:gridCol w:w="1165"/>
        <w:gridCol w:w="1170"/>
      </w:tblGrid>
      <w:tr w:rsidR="00505361" w:rsidRPr="00505361" w:rsidTr="00AC641B">
        <w:trPr>
          <w:trHeight w:val="80"/>
          <w:jc w:val="center"/>
        </w:trPr>
        <w:tc>
          <w:tcPr>
            <w:tcW w:w="1440" w:type="dxa"/>
            <w:vMerge w:val="restart"/>
            <w:vAlign w:val="center"/>
          </w:tcPr>
          <w:p w:rsidR="00505361" w:rsidRPr="00505361" w:rsidRDefault="00505361" w:rsidP="00505361">
            <w:pPr>
              <w:jc w:val="center"/>
              <w:rPr>
                <w:rFonts w:asciiTheme="minorHAnsi" w:hAnsiTheme="minorHAnsi" w:cstheme="minorHAnsi"/>
                <w:b/>
              </w:rPr>
            </w:pPr>
            <w:r w:rsidRPr="00505361">
              <w:rPr>
                <w:rFonts w:asciiTheme="minorHAnsi" w:hAnsiTheme="minorHAnsi" w:cstheme="minorHAnsi"/>
                <w:b/>
              </w:rPr>
              <w:t>Target BLER</w:t>
            </w:r>
          </w:p>
        </w:tc>
        <w:tc>
          <w:tcPr>
            <w:tcW w:w="1895" w:type="dxa"/>
            <w:vMerge w:val="restart"/>
            <w:vAlign w:val="center"/>
          </w:tcPr>
          <w:p w:rsidR="00505361" w:rsidRPr="00505361" w:rsidRDefault="00505361" w:rsidP="00505361">
            <w:pPr>
              <w:jc w:val="center"/>
              <w:rPr>
                <w:rFonts w:asciiTheme="minorHAnsi" w:hAnsiTheme="minorHAnsi" w:cstheme="minorHAnsi"/>
                <w:b/>
              </w:rPr>
            </w:pPr>
            <w:r w:rsidRPr="00505361">
              <w:rPr>
                <w:rFonts w:asciiTheme="minorHAnsi" w:hAnsiTheme="minorHAnsi" w:cstheme="minorHAnsi"/>
                <w:b/>
              </w:rPr>
              <w:t>Minimum number of samples</w:t>
            </w:r>
          </w:p>
        </w:tc>
        <w:tc>
          <w:tcPr>
            <w:tcW w:w="2335" w:type="dxa"/>
            <w:gridSpan w:val="2"/>
            <w:vAlign w:val="center"/>
          </w:tcPr>
          <w:p w:rsidR="00505361" w:rsidRPr="00505361" w:rsidRDefault="00505361" w:rsidP="00505361">
            <w:pPr>
              <w:jc w:val="center"/>
              <w:rPr>
                <w:rFonts w:asciiTheme="minorHAnsi" w:hAnsiTheme="minorHAnsi" w:cstheme="minorHAnsi"/>
                <w:b/>
              </w:rPr>
            </w:pPr>
            <w:r>
              <w:rPr>
                <w:rFonts w:asciiTheme="minorHAnsi" w:hAnsiTheme="minorHAnsi" w:cstheme="minorHAnsi"/>
                <w:b/>
              </w:rPr>
              <w:t xml:space="preserve">Minimum test time </w:t>
            </w:r>
            <w:r w:rsidR="0070306B">
              <w:rPr>
                <w:rFonts w:asciiTheme="minorHAnsi" w:hAnsiTheme="minorHAnsi" w:cstheme="minorHAnsi"/>
                <w:b/>
              </w:rPr>
              <w:t>(sec)</w:t>
            </w:r>
          </w:p>
        </w:tc>
      </w:tr>
      <w:tr w:rsidR="00505361" w:rsidRPr="00505361" w:rsidTr="00AC641B">
        <w:trPr>
          <w:trHeight w:val="165"/>
          <w:jc w:val="center"/>
        </w:trPr>
        <w:tc>
          <w:tcPr>
            <w:tcW w:w="1440" w:type="dxa"/>
            <w:vMerge/>
            <w:vAlign w:val="center"/>
          </w:tcPr>
          <w:p w:rsidR="00505361" w:rsidRPr="00505361" w:rsidRDefault="00505361" w:rsidP="00505361">
            <w:pPr>
              <w:jc w:val="center"/>
              <w:rPr>
                <w:rFonts w:asciiTheme="minorHAnsi" w:hAnsiTheme="minorHAnsi" w:cstheme="minorHAnsi"/>
                <w:b/>
              </w:rPr>
            </w:pPr>
          </w:p>
        </w:tc>
        <w:tc>
          <w:tcPr>
            <w:tcW w:w="1895" w:type="dxa"/>
            <w:vMerge/>
            <w:vAlign w:val="center"/>
          </w:tcPr>
          <w:p w:rsidR="00505361" w:rsidRPr="00505361" w:rsidRDefault="00505361" w:rsidP="00505361">
            <w:pPr>
              <w:jc w:val="center"/>
              <w:rPr>
                <w:rFonts w:asciiTheme="minorHAnsi" w:hAnsiTheme="minorHAnsi" w:cstheme="minorHAnsi"/>
                <w:b/>
              </w:rPr>
            </w:pPr>
          </w:p>
        </w:tc>
        <w:tc>
          <w:tcPr>
            <w:tcW w:w="1165" w:type="dxa"/>
            <w:vAlign w:val="center"/>
          </w:tcPr>
          <w:p w:rsidR="00505361" w:rsidRPr="00505361" w:rsidRDefault="00505361" w:rsidP="00505361">
            <w:pPr>
              <w:jc w:val="center"/>
              <w:rPr>
                <w:rFonts w:asciiTheme="minorHAnsi" w:hAnsiTheme="minorHAnsi" w:cstheme="minorHAnsi"/>
                <w:b/>
              </w:rPr>
            </w:pPr>
            <w:r w:rsidRPr="00505361">
              <w:rPr>
                <w:rFonts w:asciiTheme="minorHAnsi" w:hAnsiTheme="minorHAnsi" w:cstheme="minorHAnsi"/>
                <w:b/>
              </w:rPr>
              <w:t>SCS 15KHz</w:t>
            </w:r>
          </w:p>
        </w:tc>
        <w:tc>
          <w:tcPr>
            <w:tcW w:w="1170" w:type="dxa"/>
            <w:vAlign w:val="center"/>
          </w:tcPr>
          <w:p w:rsidR="00505361" w:rsidRPr="00505361" w:rsidRDefault="00505361" w:rsidP="00505361">
            <w:pPr>
              <w:jc w:val="center"/>
              <w:rPr>
                <w:rFonts w:asciiTheme="minorHAnsi" w:hAnsiTheme="minorHAnsi" w:cstheme="minorHAnsi"/>
                <w:b/>
              </w:rPr>
            </w:pPr>
            <w:r w:rsidRPr="00505361">
              <w:rPr>
                <w:rFonts w:asciiTheme="minorHAnsi" w:hAnsiTheme="minorHAnsi" w:cstheme="minorHAnsi"/>
                <w:b/>
              </w:rPr>
              <w:t>SCS 30KHz</w:t>
            </w:r>
          </w:p>
        </w:tc>
      </w:tr>
      <w:tr w:rsidR="00505361" w:rsidRPr="00505361" w:rsidTr="00AC641B">
        <w:trPr>
          <w:jc w:val="center"/>
        </w:trPr>
        <w:tc>
          <w:tcPr>
            <w:tcW w:w="1440"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0.1</w:t>
            </w:r>
          </w:p>
        </w:tc>
        <w:tc>
          <w:tcPr>
            <w:tcW w:w="1895"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608</w:t>
            </w:r>
          </w:p>
        </w:tc>
        <w:tc>
          <w:tcPr>
            <w:tcW w:w="1165"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 xml:space="preserve">1 </w:t>
            </w:r>
          </w:p>
        </w:tc>
        <w:tc>
          <w:tcPr>
            <w:tcW w:w="1170"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 xml:space="preserve">1 </w:t>
            </w:r>
          </w:p>
        </w:tc>
      </w:tr>
      <w:tr w:rsidR="00505361" w:rsidRPr="00505361" w:rsidTr="00AC641B">
        <w:trPr>
          <w:jc w:val="center"/>
        </w:trPr>
        <w:tc>
          <w:tcPr>
            <w:tcW w:w="1440"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0.01</w:t>
            </w:r>
          </w:p>
        </w:tc>
        <w:tc>
          <w:tcPr>
            <w:tcW w:w="1895"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4473</w:t>
            </w:r>
          </w:p>
        </w:tc>
        <w:tc>
          <w:tcPr>
            <w:tcW w:w="1165"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5</w:t>
            </w:r>
          </w:p>
        </w:tc>
        <w:tc>
          <w:tcPr>
            <w:tcW w:w="1170"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3</w:t>
            </w:r>
          </w:p>
        </w:tc>
      </w:tr>
      <w:tr w:rsidR="00505361" w:rsidRPr="00505361" w:rsidTr="00AC641B">
        <w:trPr>
          <w:jc w:val="center"/>
        </w:trPr>
        <w:tc>
          <w:tcPr>
            <w:tcW w:w="1440"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0.001</w:t>
            </w:r>
          </w:p>
        </w:tc>
        <w:tc>
          <w:tcPr>
            <w:tcW w:w="1895"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15377</w:t>
            </w:r>
          </w:p>
        </w:tc>
        <w:tc>
          <w:tcPr>
            <w:tcW w:w="1165"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16</w:t>
            </w:r>
          </w:p>
        </w:tc>
        <w:tc>
          <w:tcPr>
            <w:tcW w:w="1170"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8</w:t>
            </w:r>
          </w:p>
        </w:tc>
      </w:tr>
      <w:tr w:rsidR="00505361" w:rsidRPr="00505361" w:rsidTr="00AC641B">
        <w:trPr>
          <w:jc w:val="center"/>
        </w:trPr>
        <w:tc>
          <w:tcPr>
            <w:tcW w:w="1440"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0.0001</w:t>
            </w:r>
          </w:p>
        </w:tc>
        <w:tc>
          <w:tcPr>
            <w:tcW w:w="1895" w:type="dxa"/>
            <w:vAlign w:val="center"/>
          </w:tcPr>
          <w:p w:rsidR="00505361" w:rsidRPr="00505361" w:rsidRDefault="00505361" w:rsidP="00505361">
            <w:pPr>
              <w:jc w:val="center"/>
              <w:rPr>
                <w:rFonts w:asciiTheme="minorHAnsi" w:hAnsiTheme="minorHAnsi" w:cstheme="minorHAnsi"/>
              </w:rPr>
            </w:pPr>
            <w:r w:rsidRPr="00505361">
              <w:rPr>
                <w:rFonts w:asciiTheme="minorHAnsi" w:hAnsiTheme="minorHAnsi" w:cstheme="minorHAnsi"/>
              </w:rPr>
              <w:t>155864</w:t>
            </w:r>
          </w:p>
        </w:tc>
        <w:tc>
          <w:tcPr>
            <w:tcW w:w="1165"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156</w:t>
            </w:r>
          </w:p>
        </w:tc>
        <w:tc>
          <w:tcPr>
            <w:tcW w:w="1170" w:type="dxa"/>
          </w:tcPr>
          <w:p w:rsidR="00505361" w:rsidRPr="00505361" w:rsidRDefault="0070306B" w:rsidP="00505361">
            <w:pPr>
              <w:jc w:val="center"/>
              <w:rPr>
                <w:rFonts w:asciiTheme="minorHAnsi" w:hAnsiTheme="minorHAnsi" w:cstheme="minorHAnsi"/>
              </w:rPr>
            </w:pPr>
            <w:r>
              <w:rPr>
                <w:rFonts w:asciiTheme="minorHAnsi" w:hAnsiTheme="minorHAnsi" w:cstheme="minorHAnsi"/>
              </w:rPr>
              <w:t>78</w:t>
            </w:r>
          </w:p>
        </w:tc>
      </w:tr>
    </w:tbl>
    <w:p w:rsidR="0070306B" w:rsidRDefault="00AC641B" w:rsidP="0070306B">
      <w:pPr>
        <w:spacing w:before="120" w:after="120"/>
      </w:pPr>
      <w:r>
        <w:t>Extrapolating the results, the minimum testing time for 10</w:t>
      </w:r>
      <w:r w:rsidRPr="00AC641B">
        <w:rPr>
          <w:vertAlign w:val="superscript"/>
        </w:rPr>
        <w:t>-5</w:t>
      </w:r>
      <w:r>
        <w:t xml:space="preserve"> target BLER in the same channel conditions would likely be around 26 minutes for 15KHz SCS and 13 minutes for 30KHz SCS. </w:t>
      </w:r>
    </w:p>
    <w:p w:rsidR="00AC641B" w:rsidRPr="00AC641B" w:rsidRDefault="00AC641B" w:rsidP="0070306B">
      <w:pPr>
        <w:spacing w:before="120" w:after="120"/>
        <w:rPr>
          <w:i/>
        </w:rPr>
      </w:pPr>
      <w:r w:rsidRPr="00AC641B">
        <w:rPr>
          <w:b/>
          <w:i/>
        </w:rPr>
        <w:t>Observation #2:</w:t>
      </w:r>
      <w:r w:rsidRPr="00AC641B">
        <w:rPr>
          <w:i/>
        </w:rPr>
        <w:t xml:space="preserve"> The minimum testing time for 10</w:t>
      </w:r>
      <w:r w:rsidRPr="00AC641B">
        <w:rPr>
          <w:i/>
          <w:vertAlign w:val="superscript"/>
        </w:rPr>
        <w:t>-5</w:t>
      </w:r>
      <w:r w:rsidRPr="00AC641B">
        <w:rPr>
          <w:i/>
        </w:rPr>
        <w:t xml:space="preserve"> target BLER in high Doppler channel conditions (TDLB100-400Hz) would likely be around 26 minutes for 15KHz SCS and 13 minutes for 30KHz SCS.</w:t>
      </w:r>
    </w:p>
    <w:p w:rsidR="00AC641B" w:rsidRDefault="00AC641B" w:rsidP="0070306B">
      <w:pPr>
        <w:spacing w:before="120" w:after="120"/>
      </w:pPr>
      <w:r>
        <w:t xml:space="preserve">For channel conditions with low Doppler and high antenna correlation, the minimum testing time would be significantly higher, likely in the order of hours and doesn’t seem feasible. </w:t>
      </w:r>
    </w:p>
    <w:p w:rsidR="0070306B" w:rsidRPr="00AC641B" w:rsidRDefault="00AC641B" w:rsidP="0070306B">
      <w:pPr>
        <w:spacing w:before="120" w:after="120"/>
        <w:rPr>
          <w:i/>
        </w:rPr>
      </w:pPr>
      <w:r w:rsidRPr="00AC641B">
        <w:rPr>
          <w:b/>
          <w:i/>
        </w:rPr>
        <w:t>Observation #3:</w:t>
      </w:r>
      <w:r w:rsidRPr="00AC641B">
        <w:rPr>
          <w:i/>
        </w:rPr>
        <w:t xml:space="preserve"> The testing time for target reliability of 99.999% in low Doppler or high antenna channel correlation conditions doesn’t seem feasible</w:t>
      </w:r>
    </w:p>
    <w:p w:rsidR="00F061B5" w:rsidRDefault="00F061B5" w:rsidP="0070306B">
      <w:pPr>
        <w:spacing w:before="120" w:after="120"/>
      </w:pPr>
      <w:r>
        <w:t>Based on the observations above, we recommend to introduce testing of high reliability of 99.999% in static channel conditions.</w:t>
      </w:r>
    </w:p>
    <w:p w:rsidR="00F061B5" w:rsidRPr="00F061B5" w:rsidRDefault="00F061B5" w:rsidP="0070306B">
      <w:pPr>
        <w:spacing w:before="120" w:after="120"/>
        <w:rPr>
          <w:b/>
        </w:rPr>
      </w:pPr>
      <w:r w:rsidRPr="00F061B5">
        <w:rPr>
          <w:b/>
        </w:rPr>
        <w:t>Proposal # 2: Prioritize test cases in static channel for high reliability target of 99.999%</w:t>
      </w:r>
    </w:p>
    <w:p w:rsidR="0070306B" w:rsidRDefault="0070306B" w:rsidP="0070306B">
      <w:pPr>
        <w:spacing w:before="120" w:after="120"/>
      </w:pPr>
      <w:r>
        <w:t>In a link level simulation environment 1 million samples can be run in parallel with multiple seeds. But in actual test environment the test would likely need to be run in one shot for a long duration. It would be helpful if TE vendors could comment on the testing feasibility for large number of samples.</w:t>
      </w:r>
    </w:p>
    <w:p w:rsidR="0070306B" w:rsidRDefault="0070306B" w:rsidP="0070306B">
      <w:pPr>
        <w:spacing w:before="120" w:after="120"/>
        <w:rPr>
          <w:b/>
        </w:rPr>
      </w:pPr>
      <w:r w:rsidRPr="009E31DA">
        <w:rPr>
          <w:b/>
        </w:rPr>
        <w:t>Proposal #</w:t>
      </w:r>
      <w:r w:rsidR="00F061B5">
        <w:rPr>
          <w:b/>
        </w:rPr>
        <w:t>3</w:t>
      </w:r>
      <w:r w:rsidRPr="009E31DA">
        <w:rPr>
          <w:b/>
        </w:rPr>
        <w:t xml:space="preserve">: RAN4 takes TE vendor’s input in deciding feasibility </w:t>
      </w:r>
      <w:r>
        <w:rPr>
          <w:b/>
        </w:rPr>
        <w:t>based on test time</w:t>
      </w:r>
    </w:p>
    <w:p w:rsidR="00505361" w:rsidRPr="00505361" w:rsidRDefault="00505361" w:rsidP="00743717">
      <w:pPr>
        <w:spacing w:before="120" w:after="120"/>
      </w:pPr>
    </w:p>
    <w:p w:rsidR="00EB0B46" w:rsidRPr="00E31111" w:rsidRDefault="00EB0B46" w:rsidP="000479F4">
      <w:pPr>
        <w:pStyle w:val="Heading2"/>
        <w:numPr>
          <w:ilvl w:val="1"/>
          <w:numId w:val="31"/>
        </w:numPr>
        <w:rPr>
          <w:rFonts w:ascii="Arial" w:hAnsi="Arial" w:cs="Arial"/>
          <w:sz w:val="28"/>
        </w:rPr>
      </w:pPr>
      <w:r w:rsidRPr="00E31111">
        <w:rPr>
          <w:rFonts w:ascii="Arial" w:hAnsi="Arial" w:cs="Arial"/>
          <w:sz w:val="28"/>
        </w:rPr>
        <w:t xml:space="preserve">Test methodology </w:t>
      </w:r>
    </w:p>
    <w:p w:rsidR="000479F4" w:rsidRDefault="00E31111" w:rsidP="00743717">
      <w:pPr>
        <w:spacing w:before="120" w:after="120"/>
      </w:pPr>
      <w:r>
        <w:t xml:space="preserve">In [1] several options for test methodology were listed. </w:t>
      </w:r>
    </w:p>
    <w:p w:rsidR="0026493E" w:rsidRDefault="0026493E" w:rsidP="0026493E">
      <w:pPr>
        <w:spacing w:after="240"/>
        <w:rPr>
          <w:u w:val="single"/>
        </w:rPr>
      </w:pPr>
      <w:r w:rsidRPr="00632D19">
        <w:rPr>
          <w:u w:val="single"/>
        </w:rPr>
        <w:t>Test Methodology for testing reliability of 99.999%</w:t>
      </w:r>
    </w:p>
    <w:p w:rsidR="0026493E" w:rsidRPr="00632D19" w:rsidRDefault="0026493E" w:rsidP="0026493E">
      <w:pPr>
        <w:numPr>
          <w:ilvl w:val="0"/>
          <w:numId w:val="26"/>
        </w:numPr>
      </w:pPr>
      <w:r w:rsidRPr="00632D19">
        <w:lastRenderedPageBreak/>
        <w:t xml:space="preserve">Option 1: Run one long test to reach reliability of 99.999% </w:t>
      </w:r>
    </w:p>
    <w:p w:rsidR="0026493E" w:rsidRPr="00632D19" w:rsidRDefault="0026493E" w:rsidP="0026493E">
      <w:pPr>
        <w:numPr>
          <w:ilvl w:val="0"/>
          <w:numId w:val="26"/>
        </w:numPr>
      </w:pPr>
      <w:r w:rsidRPr="00632D19">
        <w:t>Option 2: Run multiple small duration tests with different channel seeds and combine the results later</w:t>
      </w:r>
    </w:p>
    <w:p w:rsidR="0026493E" w:rsidRPr="00632D19" w:rsidRDefault="0026493E" w:rsidP="0026493E">
      <w:pPr>
        <w:numPr>
          <w:ilvl w:val="0"/>
          <w:numId w:val="26"/>
        </w:numPr>
      </w:pPr>
      <w:r w:rsidRPr="00632D19">
        <w:t>Option 3: Leave to RAN5 to define (for UE only)</w:t>
      </w:r>
    </w:p>
    <w:p w:rsidR="0026493E" w:rsidRPr="00632D19" w:rsidRDefault="0026493E" w:rsidP="0026493E">
      <w:pPr>
        <w:numPr>
          <w:ilvl w:val="0"/>
          <w:numId w:val="26"/>
        </w:numPr>
      </w:pPr>
      <w:r w:rsidRPr="00632D19">
        <w:t>Option 3a: Use RAN5 method for BS if applicable</w:t>
      </w:r>
    </w:p>
    <w:p w:rsidR="0026493E" w:rsidRPr="00632D19" w:rsidRDefault="0026493E" w:rsidP="0026493E">
      <w:pPr>
        <w:numPr>
          <w:ilvl w:val="0"/>
          <w:numId w:val="26"/>
        </w:numPr>
      </w:pPr>
      <w:r w:rsidRPr="00632D19">
        <w:t>Option 4: Extrapolation to low BLER for some test cases</w:t>
      </w:r>
    </w:p>
    <w:p w:rsidR="0026493E" w:rsidRPr="00632D19" w:rsidRDefault="0026493E" w:rsidP="0026493E">
      <w:pPr>
        <w:numPr>
          <w:ilvl w:val="0"/>
          <w:numId w:val="26"/>
        </w:numPr>
      </w:pPr>
      <w:r w:rsidRPr="00632D19">
        <w:t>Option 5: UTRA BLER test methodology from TS 25.141/34.121-1 as a starting point</w:t>
      </w:r>
    </w:p>
    <w:p w:rsidR="0026493E" w:rsidRPr="0026493E" w:rsidRDefault="0026493E" w:rsidP="00743717">
      <w:pPr>
        <w:spacing w:before="120" w:after="120"/>
        <w:rPr>
          <w:u w:val="single"/>
        </w:rPr>
      </w:pPr>
      <w:r w:rsidRPr="0026493E">
        <w:rPr>
          <w:u w:val="single"/>
        </w:rPr>
        <w:t>Option1,</w:t>
      </w:r>
      <w:r>
        <w:rPr>
          <w:u w:val="single"/>
        </w:rPr>
        <w:t xml:space="preserve"> </w:t>
      </w:r>
      <w:r w:rsidRPr="0026493E">
        <w:rPr>
          <w:u w:val="single"/>
        </w:rPr>
        <w:t>2</w:t>
      </w:r>
    </w:p>
    <w:p w:rsidR="00EB0B46" w:rsidRDefault="0026493E" w:rsidP="00743717">
      <w:pPr>
        <w:spacing w:before="120" w:after="120"/>
      </w:pPr>
      <w:r>
        <w:t>In order to achieve the target reliability of 99.999%, option 1 and option 2 would be relevant. However, we recommend option 1. We believe that it is feasible to run a long simulation in static channel conditions with reasonable test time. For reasons listed in Section 2.1, we don’t think it’s practical to run long tests in fading channel to achieve the target 99.999% reliability.</w:t>
      </w:r>
    </w:p>
    <w:p w:rsidR="0026493E" w:rsidRDefault="0026493E" w:rsidP="00743717">
      <w:pPr>
        <w:spacing w:before="120" w:after="120"/>
      </w:pPr>
      <w:r>
        <w:t xml:space="preserve">For option 2, the actual test time for running small duration tests might end up taking </w:t>
      </w:r>
      <w:r w:rsidR="00C14BA0">
        <w:t>longer</w:t>
      </w:r>
      <w:r>
        <w:t xml:space="preserve"> time than one long test</w:t>
      </w:r>
      <w:r w:rsidR="00C14BA0">
        <w:t xml:space="preserve"> considering test setup times</w:t>
      </w:r>
      <w:r>
        <w:t xml:space="preserve">. </w:t>
      </w:r>
      <w:r w:rsidR="00C14BA0">
        <w:t>Also, the target reliability cannot be guaranteed by running tests in small duration and combining results later.</w:t>
      </w:r>
    </w:p>
    <w:p w:rsidR="00C14BA0" w:rsidRPr="00C14BA0" w:rsidRDefault="00C14BA0" w:rsidP="00743717">
      <w:pPr>
        <w:spacing w:before="120" w:after="120"/>
      </w:pPr>
      <w:r>
        <w:rPr>
          <w:b/>
          <w:i/>
        </w:rPr>
        <w:t xml:space="preserve">Observation #4: </w:t>
      </w:r>
      <w:r>
        <w:rPr>
          <w:i/>
        </w:rPr>
        <w:t>Running multiple tests for shorter duration might end up taking longer time taking test setup into account</w:t>
      </w:r>
    </w:p>
    <w:p w:rsidR="00C14BA0" w:rsidRPr="00C14BA0" w:rsidRDefault="00C14BA0" w:rsidP="00743717">
      <w:pPr>
        <w:spacing w:before="120" w:after="120"/>
        <w:rPr>
          <w:b/>
        </w:rPr>
      </w:pPr>
      <w:r w:rsidRPr="00C14BA0">
        <w:rPr>
          <w:b/>
        </w:rPr>
        <w:t>Proposal #4: In order to achieve target reliability of 99.999% run one long test</w:t>
      </w:r>
    </w:p>
    <w:p w:rsidR="00DB107E" w:rsidRPr="00C14BA0" w:rsidRDefault="00C14BA0" w:rsidP="00743717">
      <w:pPr>
        <w:spacing w:before="120" w:after="120"/>
        <w:rPr>
          <w:u w:val="single"/>
        </w:rPr>
      </w:pPr>
      <w:r w:rsidRPr="00C14BA0">
        <w:rPr>
          <w:u w:val="single"/>
        </w:rPr>
        <w:t>Option 3</w:t>
      </w:r>
    </w:p>
    <w:p w:rsidR="00C14BA0" w:rsidRDefault="00C14BA0" w:rsidP="00743717">
      <w:pPr>
        <w:spacing w:before="120" w:after="120"/>
      </w:pPr>
      <w:r>
        <w:t>The option of leaving it to be defined and discussed RAN5 doesn’t help achieve the objective of the WI. The WI objective included RAN4 evaluating the feasibility and introducing a methodology for testing high reliability metric.</w:t>
      </w:r>
    </w:p>
    <w:p w:rsidR="00C14BA0" w:rsidRPr="00C14BA0" w:rsidRDefault="00C14BA0" w:rsidP="00743717">
      <w:pPr>
        <w:spacing w:before="120" w:after="120"/>
        <w:rPr>
          <w:i/>
        </w:rPr>
      </w:pPr>
      <w:r w:rsidRPr="00C14BA0">
        <w:rPr>
          <w:b/>
          <w:i/>
        </w:rPr>
        <w:t>Observation #5:</w:t>
      </w:r>
      <w:r w:rsidRPr="00C14BA0">
        <w:rPr>
          <w:i/>
        </w:rPr>
        <w:t xml:space="preserve"> Leaving the discussion and definition to RAN5 doesn’t help achieve performance part objective of WI</w:t>
      </w:r>
    </w:p>
    <w:p w:rsidR="00C14BA0" w:rsidRPr="00C14BA0" w:rsidRDefault="00C14BA0" w:rsidP="00743717">
      <w:pPr>
        <w:spacing w:before="120" w:after="120"/>
        <w:rPr>
          <w:u w:val="single"/>
        </w:rPr>
      </w:pPr>
      <w:r w:rsidRPr="00C14BA0">
        <w:rPr>
          <w:u w:val="single"/>
        </w:rPr>
        <w:t>Option 4</w:t>
      </w:r>
    </w:p>
    <w:p w:rsidR="00C14BA0" w:rsidRDefault="00C14BA0" w:rsidP="00743717">
      <w:pPr>
        <w:spacing w:before="120" w:after="120"/>
      </w:pPr>
      <w:r>
        <w:t xml:space="preserve">In cases where we cannot run long enough tests to </w:t>
      </w:r>
      <w:r w:rsidR="008C23C5">
        <w:t>achieve</w:t>
      </w:r>
      <w:r>
        <w:t xml:space="preserve"> the target reliability, extrapolation of results </w:t>
      </w:r>
      <w:r w:rsidR="008C23C5">
        <w:t>could be a suitable</w:t>
      </w:r>
      <w:r>
        <w:t xml:space="preserve"> option, for </w:t>
      </w:r>
      <w:r w:rsidR="008C23C5">
        <w:t>e.g.,</w:t>
      </w:r>
      <w:r>
        <w:t xml:space="preserve"> in fading channel conditions. But the proce</w:t>
      </w:r>
      <w:r w:rsidR="008C23C5">
        <w:t xml:space="preserve">dure and methodology for extrapolation of results for low target BLER from higher BLER points should be discussed in detailed. </w:t>
      </w:r>
    </w:p>
    <w:p w:rsidR="008C23C5" w:rsidRPr="008C23C5" w:rsidRDefault="008C23C5" w:rsidP="00743717">
      <w:pPr>
        <w:spacing w:before="120" w:after="120"/>
        <w:rPr>
          <w:b/>
        </w:rPr>
      </w:pPr>
      <w:r w:rsidRPr="008C23C5">
        <w:rPr>
          <w:b/>
        </w:rPr>
        <w:t>Proposal #5: If defining methodology based on extrapolation to low BLER is determined to be feasible, discuss detailed methodology in RAN4</w:t>
      </w:r>
    </w:p>
    <w:p w:rsidR="008C23C5" w:rsidRPr="008C23C5" w:rsidRDefault="002B393F" w:rsidP="00743717">
      <w:pPr>
        <w:spacing w:before="120" w:after="120"/>
        <w:rPr>
          <w:u w:val="single"/>
        </w:rPr>
      </w:pPr>
      <w:r w:rsidRPr="008C23C5">
        <w:rPr>
          <w:u w:val="single"/>
        </w:rPr>
        <w:t>Option 5</w:t>
      </w:r>
    </w:p>
    <w:p w:rsidR="002B393F" w:rsidRDefault="002B393F" w:rsidP="00743717">
      <w:pPr>
        <w:spacing w:before="120" w:after="120"/>
      </w:pPr>
      <w:r>
        <w:t xml:space="preserve"> </w:t>
      </w:r>
      <w:r w:rsidR="008C23C5">
        <w:t xml:space="preserve">The UTRA BLER test methodology is similar to that in LTE for static channel conditions. However the methodology is very different for fading propagation conditions. We prefer to use methodology defined in </w:t>
      </w:r>
      <w:r>
        <w:t xml:space="preserve">LTE </w:t>
      </w:r>
      <w:r w:rsidR="008C23C5">
        <w:t xml:space="preserve">as it </w:t>
      </w:r>
      <w:r>
        <w:t>might be more suitable for NR</w:t>
      </w:r>
      <w:r w:rsidR="008C23C5">
        <w:t>.</w:t>
      </w:r>
    </w:p>
    <w:p w:rsidR="008C23C5" w:rsidRPr="008C23C5" w:rsidRDefault="008C23C5" w:rsidP="00743717">
      <w:pPr>
        <w:spacing w:before="120" w:after="120"/>
        <w:rPr>
          <w:b/>
        </w:rPr>
      </w:pPr>
      <w:r w:rsidRPr="008C23C5">
        <w:rPr>
          <w:b/>
        </w:rPr>
        <w:t>Proposal #6: Use RAN5 methodology from LTE as it might be better suited for NR</w:t>
      </w:r>
    </w:p>
    <w:p w:rsidR="00F25FDF" w:rsidRPr="00F25FDF" w:rsidRDefault="00F25FDF" w:rsidP="00F25FDF">
      <w:pPr>
        <w:rPr>
          <w:lang w:eastAsia="en-GB"/>
        </w:rPr>
      </w:pPr>
    </w:p>
    <w:p w:rsidR="00F25FDF" w:rsidRPr="002F79EB" w:rsidRDefault="00F25FDF" w:rsidP="00F25FDF">
      <w:pPr>
        <w:pStyle w:val="Heading1"/>
        <w:numPr>
          <w:ilvl w:val="0"/>
          <w:numId w:val="22"/>
        </w:numPr>
        <w:overflowPunct/>
        <w:autoSpaceDE/>
        <w:autoSpaceDN/>
        <w:adjustRightInd/>
        <w:textAlignment w:val="auto"/>
        <w:rPr>
          <w:lang w:val="en-US"/>
        </w:rPr>
      </w:pPr>
      <w:r>
        <w:rPr>
          <w:lang w:val="en-US"/>
        </w:rPr>
        <w:t>Conclusion</w:t>
      </w:r>
    </w:p>
    <w:p w:rsidR="007B4C31" w:rsidRDefault="00F25FDF" w:rsidP="002F79EB">
      <w:pPr>
        <w:spacing w:after="240"/>
      </w:pPr>
      <w:r>
        <w:t>In this paper</w:t>
      </w:r>
      <w:r w:rsidR="007B4C31">
        <w:t xml:space="preserve"> we discuss the test feasibility and methodology for target reliability of 99.999% and have the following observations and proposals:</w:t>
      </w:r>
    </w:p>
    <w:p w:rsidR="007B4C31" w:rsidRPr="009E31DA" w:rsidRDefault="007B4C31" w:rsidP="007B4C31">
      <w:pPr>
        <w:spacing w:before="120" w:after="120"/>
        <w:rPr>
          <w:i/>
        </w:rPr>
      </w:pPr>
      <w:r>
        <w:t xml:space="preserve"> </w:t>
      </w:r>
      <w:r w:rsidRPr="009E31DA">
        <w:rPr>
          <w:b/>
          <w:i/>
        </w:rPr>
        <w:t>Observation #1:</w:t>
      </w:r>
      <w:r w:rsidRPr="009E31DA">
        <w:rPr>
          <w:i/>
        </w:rPr>
        <w:t xml:space="preserve"> In static channel conditions by limiting the number of errors to 10 or fewer, it might be feasible to test reliability of 99.999% </w:t>
      </w:r>
      <w:r>
        <w:rPr>
          <w:i/>
        </w:rPr>
        <w:t>with 95% confidence interval.</w:t>
      </w:r>
    </w:p>
    <w:p w:rsidR="007B4C31" w:rsidRDefault="007B4C31" w:rsidP="007B4C31">
      <w:pPr>
        <w:spacing w:before="120" w:after="120"/>
        <w:rPr>
          <w:b/>
        </w:rPr>
      </w:pPr>
      <w:r>
        <w:rPr>
          <w:b/>
        </w:rPr>
        <w:t>Proposal #1: To evaluate test time for confidence levels other than 95%, RAN4 requests RAN5 to provide methodology to extend to higher confidence levels</w:t>
      </w:r>
    </w:p>
    <w:p w:rsidR="007B4C31" w:rsidRPr="00AC641B" w:rsidRDefault="007B4C31" w:rsidP="007B4C31">
      <w:pPr>
        <w:spacing w:before="120" w:after="120"/>
        <w:rPr>
          <w:i/>
        </w:rPr>
      </w:pPr>
      <w:r w:rsidRPr="00AC641B">
        <w:rPr>
          <w:b/>
          <w:i/>
        </w:rPr>
        <w:t>Observation #2:</w:t>
      </w:r>
      <w:r w:rsidRPr="00AC641B">
        <w:rPr>
          <w:i/>
        </w:rPr>
        <w:t xml:space="preserve"> The minimum testing time for 10</w:t>
      </w:r>
      <w:r w:rsidRPr="00AC641B">
        <w:rPr>
          <w:i/>
          <w:vertAlign w:val="superscript"/>
        </w:rPr>
        <w:t>-5</w:t>
      </w:r>
      <w:r w:rsidRPr="00AC641B">
        <w:rPr>
          <w:i/>
        </w:rPr>
        <w:t xml:space="preserve"> target BLER in high Doppler channel conditions (TDLB100-400Hz) would likely be around 26 minutes for 15KHz SCS and 13 minutes for 30KHz SCS.</w:t>
      </w:r>
    </w:p>
    <w:p w:rsidR="007B4C31" w:rsidRPr="00AC641B" w:rsidRDefault="007B4C31" w:rsidP="007B4C31">
      <w:pPr>
        <w:spacing w:before="120" w:after="120"/>
        <w:rPr>
          <w:i/>
        </w:rPr>
      </w:pPr>
      <w:r w:rsidRPr="00AC641B">
        <w:rPr>
          <w:b/>
          <w:i/>
        </w:rPr>
        <w:lastRenderedPageBreak/>
        <w:t>Observation #3:</w:t>
      </w:r>
      <w:r w:rsidRPr="00AC641B">
        <w:rPr>
          <w:i/>
        </w:rPr>
        <w:t xml:space="preserve"> The testing time for target reliability of 99.999% in low Doppler or high antenna channel correlation conditions doesn’t seem feasible</w:t>
      </w:r>
    </w:p>
    <w:p w:rsidR="007B4C31" w:rsidRPr="00F061B5" w:rsidRDefault="007B4C31" w:rsidP="007B4C31">
      <w:pPr>
        <w:spacing w:before="120" w:after="120"/>
        <w:rPr>
          <w:b/>
        </w:rPr>
      </w:pPr>
      <w:r w:rsidRPr="00F061B5">
        <w:rPr>
          <w:b/>
        </w:rPr>
        <w:t>Proposal # 2: Prioritize test cases in static channel for high reliability target of 99.999%</w:t>
      </w:r>
    </w:p>
    <w:p w:rsidR="007B4C31" w:rsidRDefault="007B4C31" w:rsidP="007B4C31">
      <w:pPr>
        <w:spacing w:before="120" w:after="120"/>
        <w:rPr>
          <w:b/>
        </w:rPr>
      </w:pPr>
      <w:r w:rsidRPr="009E31DA">
        <w:rPr>
          <w:b/>
        </w:rPr>
        <w:t>Proposal #</w:t>
      </w:r>
      <w:r>
        <w:rPr>
          <w:b/>
        </w:rPr>
        <w:t>3</w:t>
      </w:r>
      <w:r w:rsidRPr="009E31DA">
        <w:rPr>
          <w:b/>
        </w:rPr>
        <w:t xml:space="preserve">: RAN4 takes TE vendor’s input in deciding feasibility </w:t>
      </w:r>
      <w:r>
        <w:rPr>
          <w:b/>
        </w:rPr>
        <w:t>based on test time</w:t>
      </w:r>
    </w:p>
    <w:p w:rsidR="007B4C31" w:rsidRPr="00C14BA0" w:rsidRDefault="007B4C31" w:rsidP="007B4C31">
      <w:pPr>
        <w:spacing w:before="120" w:after="120"/>
      </w:pPr>
      <w:r>
        <w:rPr>
          <w:b/>
          <w:i/>
        </w:rPr>
        <w:t xml:space="preserve">Observation #4: </w:t>
      </w:r>
      <w:r>
        <w:rPr>
          <w:i/>
        </w:rPr>
        <w:t>Running multiple tests for shorter duration might end up taking longer time taking test setup into account</w:t>
      </w:r>
    </w:p>
    <w:p w:rsidR="007B4C31" w:rsidRPr="00C14BA0" w:rsidRDefault="007B4C31" w:rsidP="007B4C31">
      <w:pPr>
        <w:spacing w:before="120" w:after="120"/>
        <w:rPr>
          <w:b/>
        </w:rPr>
      </w:pPr>
      <w:r w:rsidRPr="00C14BA0">
        <w:rPr>
          <w:b/>
        </w:rPr>
        <w:t>Proposal #4: In order to achieve target reliability of 99.999% run one long test</w:t>
      </w:r>
    </w:p>
    <w:p w:rsidR="007B4C31" w:rsidRPr="00C14BA0" w:rsidRDefault="007B4C31" w:rsidP="007B4C31">
      <w:pPr>
        <w:spacing w:before="120" w:after="120"/>
        <w:rPr>
          <w:i/>
        </w:rPr>
      </w:pPr>
      <w:r w:rsidRPr="00C14BA0">
        <w:rPr>
          <w:b/>
          <w:i/>
        </w:rPr>
        <w:t>Observation #5:</w:t>
      </w:r>
      <w:r w:rsidRPr="00C14BA0">
        <w:rPr>
          <w:i/>
        </w:rPr>
        <w:t xml:space="preserve"> Leaving the discussion and definition to RAN5 doesn’t help achieve performance part objective of WI</w:t>
      </w:r>
    </w:p>
    <w:p w:rsidR="007B4C31" w:rsidRPr="008C23C5" w:rsidRDefault="007B4C31" w:rsidP="007B4C31">
      <w:pPr>
        <w:spacing w:before="120" w:after="120"/>
        <w:rPr>
          <w:b/>
        </w:rPr>
      </w:pPr>
      <w:r w:rsidRPr="008C23C5">
        <w:rPr>
          <w:b/>
        </w:rPr>
        <w:t>Proposal #5: If defining methodology based on extrapolation to low BLER is determined to be feasible, discuss detailed methodology in RAN4</w:t>
      </w:r>
    </w:p>
    <w:p w:rsidR="007B4C31" w:rsidRPr="008C23C5" w:rsidRDefault="007B4C31" w:rsidP="007B4C31">
      <w:pPr>
        <w:spacing w:before="120" w:after="120"/>
        <w:rPr>
          <w:b/>
        </w:rPr>
      </w:pPr>
      <w:r w:rsidRPr="008C23C5">
        <w:rPr>
          <w:b/>
        </w:rPr>
        <w:t>Proposal #6: Use RAN5 methodology from LTE as it might be better suited for NR</w:t>
      </w:r>
    </w:p>
    <w:p w:rsidR="00F25FDF" w:rsidRDefault="00F25FDF" w:rsidP="002F79EB">
      <w:pPr>
        <w:spacing w:after="240"/>
      </w:pPr>
    </w:p>
    <w:p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rsidR="00632D19" w:rsidRDefault="00632D19" w:rsidP="00632D19">
      <w:pPr>
        <w:pStyle w:val="ListParagraph"/>
        <w:numPr>
          <w:ilvl w:val="0"/>
          <w:numId w:val="23"/>
        </w:numPr>
        <w:spacing w:after="120"/>
      </w:pPr>
      <w:r w:rsidRPr="00632D19">
        <w:t>R4-1910044</w:t>
      </w:r>
      <w:r>
        <w:t>, “</w:t>
      </w:r>
      <w:r w:rsidRPr="00632D19">
        <w:t>Way forward on URLLC test methodology</w:t>
      </w:r>
      <w:r>
        <w:t xml:space="preserve">”, Huawei, </w:t>
      </w:r>
      <w:proofErr w:type="spellStart"/>
      <w:r>
        <w:t>HiSilicon</w:t>
      </w:r>
      <w:proofErr w:type="spellEnd"/>
    </w:p>
    <w:p w:rsidR="00F25FDF" w:rsidRDefault="00632D19" w:rsidP="00632D19">
      <w:pPr>
        <w:pStyle w:val="ListParagraph"/>
        <w:numPr>
          <w:ilvl w:val="0"/>
          <w:numId w:val="23"/>
        </w:numPr>
        <w:spacing w:after="120"/>
      </w:pPr>
      <w:r>
        <w:t>R4-1908198, “</w:t>
      </w:r>
      <w:r w:rsidRPr="00632D19">
        <w:t>Discussion on test feasibility for URLLC requirements</w:t>
      </w:r>
      <w:r>
        <w:t xml:space="preserve">”, Intel Corporation </w:t>
      </w:r>
    </w:p>
    <w:p w:rsidR="00CB0B1B" w:rsidRDefault="00CB0B1B" w:rsidP="00E31111">
      <w:pPr>
        <w:pStyle w:val="ListParagraph"/>
        <w:numPr>
          <w:ilvl w:val="0"/>
          <w:numId w:val="23"/>
        </w:numPr>
        <w:spacing w:after="240"/>
      </w:pPr>
      <w:r>
        <w:t>TS 36.521-1</w:t>
      </w:r>
    </w:p>
    <w:p w:rsidR="00F25FDF" w:rsidRPr="00F25FDF" w:rsidRDefault="00F25FDF" w:rsidP="00F25FDF">
      <w:pPr>
        <w:rPr>
          <w:lang w:eastAsia="en-GB"/>
        </w:rPr>
      </w:pPr>
    </w:p>
    <w:p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62EDF"/>
    <w:multiLevelType w:val="hybridMultilevel"/>
    <w:tmpl w:val="D2C4249C"/>
    <w:lvl w:ilvl="0" w:tplc="F9189DB0">
      <w:start w:val="1"/>
      <w:numFmt w:val="bullet"/>
      <w:lvlText w:val="–"/>
      <w:lvlJc w:val="left"/>
      <w:pPr>
        <w:tabs>
          <w:tab w:val="num" w:pos="720"/>
        </w:tabs>
        <w:ind w:left="720" w:hanging="360"/>
      </w:pPr>
      <w:rPr>
        <w:rFonts w:ascii="Arial" w:hAnsi="Arial" w:hint="default"/>
      </w:rPr>
    </w:lvl>
    <w:lvl w:ilvl="1" w:tplc="FE049A0C">
      <w:start w:val="1"/>
      <w:numFmt w:val="bullet"/>
      <w:lvlText w:val="–"/>
      <w:lvlJc w:val="left"/>
      <w:pPr>
        <w:tabs>
          <w:tab w:val="num" w:pos="1440"/>
        </w:tabs>
        <w:ind w:left="1440" w:hanging="360"/>
      </w:pPr>
      <w:rPr>
        <w:rFonts w:ascii="Arial" w:hAnsi="Arial" w:hint="default"/>
      </w:rPr>
    </w:lvl>
    <w:lvl w:ilvl="2" w:tplc="5114C8C0" w:tentative="1">
      <w:start w:val="1"/>
      <w:numFmt w:val="bullet"/>
      <w:lvlText w:val="–"/>
      <w:lvlJc w:val="left"/>
      <w:pPr>
        <w:tabs>
          <w:tab w:val="num" w:pos="2160"/>
        </w:tabs>
        <w:ind w:left="2160" w:hanging="360"/>
      </w:pPr>
      <w:rPr>
        <w:rFonts w:ascii="Arial" w:hAnsi="Arial" w:hint="default"/>
      </w:rPr>
    </w:lvl>
    <w:lvl w:ilvl="3" w:tplc="F64EBCB8" w:tentative="1">
      <w:start w:val="1"/>
      <w:numFmt w:val="bullet"/>
      <w:lvlText w:val="–"/>
      <w:lvlJc w:val="left"/>
      <w:pPr>
        <w:tabs>
          <w:tab w:val="num" w:pos="2880"/>
        </w:tabs>
        <w:ind w:left="2880" w:hanging="360"/>
      </w:pPr>
      <w:rPr>
        <w:rFonts w:ascii="Arial" w:hAnsi="Arial" w:hint="default"/>
      </w:rPr>
    </w:lvl>
    <w:lvl w:ilvl="4" w:tplc="8834B37E" w:tentative="1">
      <w:start w:val="1"/>
      <w:numFmt w:val="bullet"/>
      <w:lvlText w:val="–"/>
      <w:lvlJc w:val="left"/>
      <w:pPr>
        <w:tabs>
          <w:tab w:val="num" w:pos="3600"/>
        </w:tabs>
        <w:ind w:left="3600" w:hanging="360"/>
      </w:pPr>
      <w:rPr>
        <w:rFonts w:ascii="Arial" w:hAnsi="Arial" w:hint="default"/>
      </w:rPr>
    </w:lvl>
    <w:lvl w:ilvl="5" w:tplc="5E64B5D6" w:tentative="1">
      <w:start w:val="1"/>
      <w:numFmt w:val="bullet"/>
      <w:lvlText w:val="–"/>
      <w:lvlJc w:val="left"/>
      <w:pPr>
        <w:tabs>
          <w:tab w:val="num" w:pos="4320"/>
        </w:tabs>
        <w:ind w:left="4320" w:hanging="360"/>
      </w:pPr>
      <w:rPr>
        <w:rFonts w:ascii="Arial" w:hAnsi="Arial" w:hint="default"/>
      </w:rPr>
    </w:lvl>
    <w:lvl w:ilvl="6" w:tplc="75C0CC78" w:tentative="1">
      <w:start w:val="1"/>
      <w:numFmt w:val="bullet"/>
      <w:lvlText w:val="–"/>
      <w:lvlJc w:val="left"/>
      <w:pPr>
        <w:tabs>
          <w:tab w:val="num" w:pos="5040"/>
        </w:tabs>
        <w:ind w:left="5040" w:hanging="360"/>
      </w:pPr>
      <w:rPr>
        <w:rFonts w:ascii="Arial" w:hAnsi="Arial" w:hint="default"/>
      </w:rPr>
    </w:lvl>
    <w:lvl w:ilvl="7" w:tplc="BCB4D196" w:tentative="1">
      <w:start w:val="1"/>
      <w:numFmt w:val="bullet"/>
      <w:lvlText w:val="–"/>
      <w:lvlJc w:val="left"/>
      <w:pPr>
        <w:tabs>
          <w:tab w:val="num" w:pos="5760"/>
        </w:tabs>
        <w:ind w:left="5760" w:hanging="360"/>
      </w:pPr>
      <w:rPr>
        <w:rFonts w:ascii="Arial" w:hAnsi="Arial" w:hint="default"/>
      </w:rPr>
    </w:lvl>
    <w:lvl w:ilvl="8" w:tplc="2482EA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D805E6E"/>
    <w:multiLevelType w:val="hybridMultilevel"/>
    <w:tmpl w:val="B3B4AE6E"/>
    <w:lvl w:ilvl="0" w:tplc="95D81B08">
      <w:start w:val="1"/>
      <w:numFmt w:val="bullet"/>
      <w:lvlText w:val="–"/>
      <w:lvlJc w:val="left"/>
      <w:pPr>
        <w:tabs>
          <w:tab w:val="num" w:pos="720"/>
        </w:tabs>
        <w:ind w:left="720" w:hanging="360"/>
      </w:pPr>
      <w:rPr>
        <w:rFonts w:ascii="Arial" w:hAnsi="Arial" w:hint="default"/>
      </w:rPr>
    </w:lvl>
    <w:lvl w:ilvl="1" w:tplc="2DF2253A" w:tentative="1">
      <w:start w:val="1"/>
      <w:numFmt w:val="bullet"/>
      <w:lvlText w:val="•"/>
      <w:lvlJc w:val="left"/>
      <w:pPr>
        <w:tabs>
          <w:tab w:val="num" w:pos="1440"/>
        </w:tabs>
        <w:ind w:left="1440" w:hanging="360"/>
      </w:pPr>
      <w:rPr>
        <w:rFonts w:ascii="Arial" w:hAnsi="Arial" w:hint="default"/>
      </w:rPr>
    </w:lvl>
    <w:lvl w:ilvl="2" w:tplc="882806DC" w:tentative="1">
      <w:start w:val="1"/>
      <w:numFmt w:val="bullet"/>
      <w:lvlText w:val="•"/>
      <w:lvlJc w:val="left"/>
      <w:pPr>
        <w:tabs>
          <w:tab w:val="num" w:pos="2160"/>
        </w:tabs>
        <w:ind w:left="2160" w:hanging="360"/>
      </w:pPr>
      <w:rPr>
        <w:rFonts w:ascii="Arial" w:hAnsi="Arial" w:hint="default"/>
      </w:rPr>
    </w:lvl>
    <w:lvl w:ilvl="3" w:tplc="71E26EE4" w:tentative="1">
      <w:start w:val="1"/>
      <w:numFmt w:val="bullet"/>
      <w:lvlText w:val="•"/>
      <w:lvlJc w:val="left"/>
      <w:pPr>
        <w:tabs>
          <w:tab w:val="num" w:pos="2880"/>
        </w:tabs>
        <w:ind w:left="2880" w:hanging="360"/>
      </w:pPr>
      <w:rPr>
        <w:rFonts w:ascii="Arial" w:hAnsi="Arial" w:hint="default"/>
      </w:rPr>
    </w:lvl>
    <w:lvl w:ilvl="4" w:tplc="C2BC20B2" w:tentative="1">
      <w:start w:val="1"/>
      <w:numFmt w:val="bullet"/>
      <w:lvlText w:val="•"/>
      <w:lvlJc w:val="left"/>
      <w:pPr>
        <w:tabs>
          <w:tab w:val="num" w:pos="3600"/>
        </w:tabs>
        <w:ind w:left="3600" w:hanging="360"/>
      </w:pPr>
      <w:rPr>
        <w:rFonts w:ascii="Arial" w:hAnsi="Arial" w:hint="default"/>
      </w:rPr>
    </w:lvl>
    <w:lvl w:ilvl="5" w:tplc="B7DAD0B6" w:tentative="1">
      <w:start w:val="1"/>
      <w:numFmt w:val="bullet"/>
      <w:lvlText w:val="•"/>
      <w:lvlJc w:val="left"/>
      <w:pPr>
        <w:tabs>
          <w:tab w:val="num" w:pos="4320"/>
        </w:tabs>
        <w:ind w:left="4320" w:hanging="360"/>
      </w:pPr>
      <w:rPr>
        <w:rFonts w:ascii="Arial" w:hAnsi="Arial" w:hint="default"/>
      </w:rPr>
    </w:lvl>
    <w:lvl w:ilvl="6" w:tplc="6AA49338" w:tentative="1">
      <w:start w:val="1"/>
      <w:numFmt w:val="bullet"/>
      <w:lvlText w:val="•"/>
      <w:lvlJc w:val="left"/>
      <w:pPr>
        <w:tabs>
          <w:tab w:val="num" w:pos="5040"/>
        </w:tabs>
        <w:ind w:left="5040" w:hanging="360"/>
      </w:pPr>
      <w:rPr>
        <w:rFonts w:ascii="Arial" w:hAnsi="Arial" w:hint="default"/>
      </w:rPr>
    </w:lvl>
    <w:lvl w:ilvl="7" w:tplc="3AEA8982" w:tentative="1">
      <w:start w:val="1"/>
      <w:numFmt w:val="bullet"/>
      <w:lvlText w:val="•"/>
      <w:lvlJc w:val="left"/>
      <w:pPr>
        <w:tabs>
          <w:tab w:val="num" w:pos="5760"/>
        </w:tabs>
        <w:ind w:left="5760" w:hanging="360"/>
      </w:pPr>
      <w:rPr>
        <w:rFonts w:ascii="Arial" w:hAnsi="Arial" w:hint="default"/>
      </w:rPr>
    </w:lvl>
    <w:lvl w:ilvl="8" w:tplc="C150BA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10616A"/>
    <w:multiLevelType w:val="hybridMultilevel"/>
    <w:tmpl w:val="CFE4D324"/>
    <w:lvl w:ilvl="0" w:tplc="95D81B08">
      <w:start w:val="1"/>
      <w:numFmt w:val="bullet"/>
      <w:lvlText w:val="–"/>
      <w:lvlJc w:val="left"/>
      <w:pPr>
        <w:tabs>
          <w:tab w:val="num" w:pos="720"/>
        </w:tabs>
        <w:ind w:left="720" w:hanging="360"/>
      </w:pPr>
      <w:rPr>
        <w:rFonts w:ascii="Arial" w:hAnsi="Arial" w:hint="default"/>
      </w:rPr>
    </w:lvl>
    <w:lvl w:ilvl="1" w:tplc="94BEA3A4" w:tentative="1">
      <w:start w:val="1"/>
      <w:numFmt w:val="bullet"/>
      <w:lvlText w:val="•"/>
      <w:lvlJc w:val="left"/>
      <w:pPr>
        <w:tabs>
          <w:tab w:val="num" w:pos="1440"/>
        </w:tabs>
        <w:ind w:left="1440" w:hanging="360"/>
      </w:pPr>
      <w:rPr>
        <w:rFonts w:ascii="Arial" w:hAnsi="Arial" w:hint="default"/>
      </w:rPr>
    </w:lvl>
    <w:lvl w:ilvl="2" w:tplc="7E0ABDDA" w:tentative="1">
      <w:start w:val="1"/>
      <w:numFmt w:val="bullet"/>
      <w:lvlText w:val="•"/>
      <w:lvlJc w:val="left"/>
      <w:pPr>
        <w:tabs>
          <w:tab w:val="num" w:pos="2160"/>
        </w:tabs>
        <w:ind w:left="2160" w:hanging="360"/>
      </w:pPr>
      <w:rPr>
        <w:rFonts w:ascii="Arial" w:hAnsi="Arial" w:hint="default"/>
      </w:rPr>
    </w:lvl>
    <w:lvl w:ilvl="3" w:tplc="D19CDCC6" w:tentative="1">
      <w:start w:val="1"/>
      <w:numFmt w:val="bullet"/>
      <w:lvlText w:val="•"/>
      <w:lvlJc w:val="left"/>
      <w:pPr>
        <w:tabs>
          <w:tab w:val="num" w:pos="2880"/>
        </w:tabs>
        <w:ind w:left="2880" w:hanging="360"/>
      </w:pPr>
      <w:rPr>
        <w:rFonts w:ascii="Arial" w:hAnsi="Arial" w:hint="default"/>
      </w:rPr>
    </w:lvl>
    <w:lvl w:ilvl="4" w:tplc="48D0A19C" w:tentative="1">
      <w:start w:val="1"/>
      <w:numFmt w:val="bullet"/>
      <w:lvlText w:val="•"/>
      <w:lvlJc w:val="left"/>
      <w:pPr>
        <w:tabs>
          <w:tab w:val="num" w:pos="3600"/>
        </w:tabs>
        <w:ind w:left="3600" w:hanging="360"/>
      </w:pPr>
      <w:rPr>
        <w:rFonts w:ascii="Arial" w:hAnsi="Arial" w:hint="default"/>
      </w:rPr>
    </w:lvl>
    <w:lvl w:ilvl="5" w:tplc="5D36794E" w:tentative="1">
      <w:start w:val="1"/>
      <w:numFmt w:val="bullet"/>
      <w:lvlText w:val="•"/>
      <w:lvlJc w:val="left"/>
      <w:pPr>
        <w:tabs>
          <w:tab w:val="num" w:pos="4320"/>
        </w:tabs>
        <w:ind w:left="4320" w:hanging="360"/>
      </w:pPr>
      <w:rPr>
        <w:rFonts w:ascii="Arial" w:hAnsi="Arial" w:hint="default"/>
      </w:rPr>
    </w:lvl>
    <w:lvl w:ilvl="6" w:tplc="34BEBAF0" w:tentative="1">
      <w:start w:val="1"/>
      <w:numFmt w:val="bullet"/>
      <w:lvlText w:val="•"/>
      <w:lvlJc w:val="left"/>
      <w:pPr>
        <w:tabs>
          <w:tab w:val="num" w:pos="5040"/>
        </w:tabs>
        <w:ind w:left="5040" w:hanging="360"/>
      </w:pPr>
      <w:rPr>
        <w:rFonts w:ascii="Arial" w:hAnsi="Arial" w:hint="default"/>
      </w:rPr>
    </w:lvl>
    <w:lvl w:ilvl="7" w:tplc="F80800AE" w:tentative="1">
      <w:start w:val="1"/>
      <w:numFmt w:val="bullet"/>
      <w:lvlText w:val="•"/>
      <w:lvlJc w:val="left"/>
      <w:pPr>
        <w:tabs>
          <w:tab w:val="num" w:pos="5760"/>
        </w:tabs>
        <w:ind w:left="5760" w:hanging="360"/>
      </w:pPr>
      <w:rPr>
        <w:rFonts w:ascii="Arial" w:hAnsi="Arial" w:hint="default"/>
      </w:rPr>
    </w:lvl>
    <w:lvl w:ilvl="8" w:tplc="6CBC06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D0946CE"/>
    <w:multiLevelType w:val="multilevel"/>
    <w:tmpl w:val="1E980196"/>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AB42CF8"/>
    <w:multiLevelType w:val="hybridMultilevel"/>
    <w:tmpl w:val="A4781FDC"/>
    <w:lvl w:ilvl="0" w:tplc="95D81B08">
      <w:start w:val="1"/>
      <w:numFmt w:val="bullet"/>
      <w:lvlText w:val="–"/>
      <w:lvlJc w:val="left"/>
      <w:pPr>
        <w:tabs>
          <w:tab w:val="num" w:pos="720"/>
        </w:tabs>
        <w:ind w:left="720" w:hanging="360"/>
      </w:pPr>
      <w:rPr>
        <w:rFonts w:ascii="Arial" w:hAnsi="Arial" w:hint="default"/>
      </w:rPr>
    </w:lvl>
    <w:lvl w:ilvl="1" w:tplc="653AEC20">
      <w:start w:val="1"/>
      <w:numFmt w:val="bullet"/>
      <w:lvlText w:val="–"/>
      <w:lvlJc w:val="left"/>
      <w:pPr>
        <w:tabs>
          <w:tab w:val="num" w:pos="1440"/>
        </w:tabs>
        <w:ind w:left="1440" w:hanging="360"/>
      </w:pPr>
      <w:rPr>
        <w:rFonts w:ascii="Arial" w:hAnsi="Arial" w:hint="default"/>
      </w:rPr>
    </w:lvl>
    <w:lvl w:ilvl="2" w:tplc="209097F6">
      <w:start w:val="239"/>
      <w:numFmt w:val="bullet"/>
      <w:lvlText w:val="•"/>
      <w:lvlJc w:val="left"/>
      <w:pPr>
        <w:tabs>
          <w:tab w:val="num" w:pos="2160"/>
        </w:tabs>
        <w:ind w:left="2160" w:hanging="360"/>
      </w:pPr>
      <w:rPr>
        <w:rFonts w:ascii="Arial" w:hAnsi="Arial" w:hint="default"/>
      </w:rPr>
    </w:lvl>
    <w:lvl w:ilvl="3" w:tplc="5998AA90" w:tentative="1">
      <w:start w:val="1"/>
      <w:numFmt w:val="bullet"/>
      <w:lvlText w:val="–"/>
      <w:lvlJc w:val="left"/>
      <w:pPr>
        <w:tabs>
          <w:tab w:val="num" w:pos="2880"/>
        </w:tabs>
        <w:ind w:left="2880" w:hanging="360"/>
      </w:pPr>
      <w:rPr>
        <w:rFonts w:ascii="Arial" w:hAnsi="Arial" w:hint="default"/>
      </w:rPr>
    </w:lvl>
    <w:lvl w:ilvl="4" w:tplc="D1D68FAC" w:tentative="1">
      <w:start w:val="1"/>
      <w:numFmt w:val="bullet"/>
      <w:lvlText w:val="–"/>
      <w:lvlJc w:val="left"/>
      <w:pPr>
        <w:tabs>
          <w:tab w:val="num" w:pos="3600"/>
        </w:tabs>
        <w:ind w:left="3600" w:hanging="360"/>
      </w:pPr>
      <w:rPr>
        <w:rFonts w:ascii="Arial" w:hAnsi="Arial" w:hint="default"/>
      </w:rPr>
    </w:lvl>
    <w:lvl w:ilvl="5" w:tplc="4F7E1A30" w:tentative="1">
      <w:start w:val="1"/>
      <w:numFmt w:val="bullet"/>
      <w:lvlText w:val="–"/>
      <w:lvlJc w:val="left"/>
      <w:pPr>
        <w:tabs>
          <w:tab w:val="num" w:pos="4320"/>
        </w:tabs>
        <w:ind w:left="4320" w:hanging="360"/>
      </w:pPr>
      <w:rPr>
        <w:rFonts w:ascii="Arial" w:hAnsi="Arial" w:hint="default"/>
      </w:rPr>
    </w:lvl>
    <w:lvl w:ilvl="6" w:tplc="E3E6B0AE" w:tentative="1">
      <w:start w:val="1"/>
      <w:numFmt w:val="bullet"/>
      <w:lvlText w:val="–"/>
      <w:lvlJc w:val="left"/>
      <w:pPr>
        <w:tabs>
          <w:tab w:val="num" w:pos="5040"/>
        </w:tabs>
        <w:ind w:left="5040" w:hanging="360"/>
      </w:pPr>
      <w:rPr>
        <w:rFonts w:ascii="Arial" w:hAnsi="Arial" w:hint="default"/>
      </w:rPr>
    </w:lvl>
    <w:lvl w:ilvl="7" w:tplc="92ECF0EE" w:tentative="1">
      <w:start w:val="1"/>
      <w:numFmt w:val="bullet"/>
      <w:lvlText w:val="–"/>
      <w:lvlJc w:val="left"/>
      <w:pPr>
        <w:tabs>
          <w:tab w:val="num" w:pos="5760"/>
        </w:tabs>
        <w:ind w:left="5760" w:hanging="360"/>
      </w:pPr>
      <w:rPr>
        <w:rFonts w:ascii="Arial" w:hAnsi="Arial" w:hint="default"/>
      </w:rPr>
    </w:lvl>
    <w:lvl w:ilvl="8" w:tplc="8990C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C1F5673"/>
    <w:multiLevelType w:val="hybridMultilevel"/>
    <w:tmpl w:val="61FC992A"/>
    <w:lvl w:ilvl="0" w:tplc="57385084">
      <w:start w:val="1"/>
      <w:numFmt w:val="bullet"/>
      <w:lvlText w:val="•"/>
      <w:lvlJc w:val="left"/>
      <w:pPr>
        <w:tabs>
          <w:tab w:val="num" w:pos="720"/>
        </w:tabs>
        <w:ind w:left="720" w:hanging="360"/>
      </w:pPr>
      <w:rPr>
        <w:rFonts w:ascii="Arial" w:hAnsi="Arial" w:hint="default"/>
      </w:rPr>
    </w:lvl>
    <w:lvl w:ilvl="1" w:tplc="2DF2253A" w:tentative="1">
      <w:start w:val="1"/>
      <w:numFmt w:val="bullet"/>
      <w:lvlText w:val="•"/>
      <w:lvlJc w:val="left"/>
      <w:pPr>
        <w:tabs>
          <w:tab w:val="num" w:pos="1440"/>
        </w:tabs>
        <w:ind w:left="1440" w:hanging="360"/>
      </w:pPr>
      <w:rPr>
        <w:rFonts w:ascii="Arial" w:hAnsi="Arial" w:hint="default"/>
      </w:rPr>
    </w:lvl>
    <w:lvl w:ilvl="2" w:tplc="882806DC" w:tentative="1">
      <w:start w:val="1"/>
      <w:numFmt w:val="bullet"/>
      <w:lvlText w:val="•"/>
      <w:lvlJc w:val="left"/>
      <w:pPr>
        <w:tabs>
          <w:tab w:val="num" w:pos="2160"/>
        </w:tabs>
        <w:ind w:left="2160" w:hanging="360"/>
      </w:pPr>
      <w:rPr>
        <w:rFonts w:ascii="Arial" w:hAnsi="Arial" w:hint="default"/>
      </w:rPr>
    </w:lvl>
    <w:lvl w:ilvl="3" w:tplc="71E26EE4" w:tentative="1">
      <w:start w:val="1"/>
      <w:numFmt w:val="bullet"/>
      <w:lvlText w:val="•"/>
      <w:lvlJc w:val="left"/>
      <w:pPr>
        <w:tabs>
          <w:tab w:val="num" w:pos="2880"/>
        </w:tabs>
        <w:ind w:left="2880" w:hanging="360"/>
      </w:pPr>
      <w:rPr>
        <w:rFonts w:ascii="Arial" w:hAnsi="Arial" w:hint="default"/>
      </w:rPr>
    </w:lvl>
    <w:lvl w:ilvl="4" w:tplc="C2BC20B2" w:tentative="1">
      <w:start w:val="1"/>
      <w:numFmt w:val="bullet"/>
      <w:lvlText w:val="•"/>
      <w:lvlJc w:val="left"/>
      <w:pPr>
        <w:tabs>
          <w:tab w:val="num" w:pos="3600"/>
        </w:tabs>
        <w:ind w:left="3600" w:hanging="360"/>
      </w:pPr>
      <w:rPr>
        <w:rFonts w:ascii="Arial" w:hAnsi="Arial" w:hint="default"/>
      </w:rPr>
    </w:lvl>
    <w:lvl w:ilvl="5" w:tplc="B7DAD0B6" w:tentative="1">
      <w:start w:val="1"/>
      <w:numFmt w:val="bullet"/>
      <w:lvlText w:val="•"/>
      <w:lvlJc w:val="left"/>
      <w:pPr>
        <w:tabs>
          <w:tab w:val="num" w:pos="4320"/>
        </w:tabs>
        <w:ind w:left="4320" w:hanging="360"/>
      </w:pPr>
      <w:rPr>
        <w:rFonts w:ascii="Arial" w:hAnsi="Arial" w:hint="default"/>
      </w:rPr>
    </w:lvl>
    <w:lvl w:ilvl="6" w:tplc="6AA49338" w:tentative="1">
      <w:start w:val="1"/>
      <w:numFmt w:val="bullet"/>
      <w:lvlText w:val="•"/>
      <w:lvlJc w:val="left"/>
      <w:pPr>
        <w:tabs>
          <w:tab w:val="num" w:pos="5040"/>
        </w:tabs>
        <w:ind w:left="5040" w:hanging="360"/>
      </w:pPr>
      <w:rPr>
        <w:rFonts w:ascii="Arial" w:hAnsi="Arial" w:hint="default"/>
      </w:rPr>
    </w:lvl>
    <w:lvl w:ilvl="7" w:tplc="3AEA8982" w:tentative="1">
      <w:start w:val="1"/>
      <w:numFmt w:val="bullet"/>
      <w:lvlText w:val="•"/>
      <w:lvlJc w:val="left"/>
      <w:pPr>
        <w:tabs>
          <w:tab w:val="num" w:pos="5760"/>
        </w:tabs>
        <w:ind w:left="5760" w:hanging="360"/>
      </w:pPr>
      <w:rPr>
        <w:rFonts w:ascii="Arial" w:hAnsi="Arial" w:hint="default"/>
      </w:rPr>
    </w:lvl>
    <w:lvl w:ilvl="8" w:tplc="C150BA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8323D2"/>
    <w:multiLevelType w:val="hybridMultilevel"/>
    <w:tmpl w:val="E8F6AC2C"/>
    <w:lvl w:ilvl="0" w:tplc="95D81B08">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209097F6">
      <w:start w:val="239"/>
      <w:numFmt w:val="bullet"/>
      <w:lvlText w:val="•"/>
      <w:lvlJc w:val="left"/>
      <w:pPr>
        <w:tabs>
          <w:tab w:val="num" w:pos="2160"/>
        </w:tabs>
        <w:ind w:left="2160" w:hanging="360"/>
      </w:pPr>
      <w:rPr>
        <w:rFonts w:ascii="Arial" w:hAnsi="Arial" w:hint="default"/>
      </w:rPr>
    </w:lvl>
    <w:lvl w:ilvl="3" w:tplc="5998AA90" w:tentative="1">
      <w:start w:val="1"/>
      <w:numFmt w:val="bullet"/>
      <w:lvlText w:val="–"/>
      <w:lvlJc w:val="left"/>
      <w:pPr>
        <w:tabs>
          <w:tab w:val="num" w:pos="2880"/>
        </w:tabs>
        <w:ind w:left="2880" w:hanging="360"/>
      </w:pPr>
      <w:rPr>
        <w:rFonts w:ascii="Arial" w:hAnsi="Arial" w:hint="default"/>
      </w:rPr>
    </w:lvl>
    <w:lvl w:ilvl="4" w:tplc="D1D68FAC" w:tentative="1">
      <w:start w:val="1"/>
      <w:numFmt w:val="bullet"/>
      <w:lvlText w:val="–"/>
      <w:lvlJc w:val="left"/>
      <w:pPr>
        <w:tabs>
          <w:tab w:val="num" w:pos="3600"/>
        </w:tabs>
        <w:ind w:left="3600" w:hanging="360"/>
      </w:pPr>
      <w:rPr>
        <w:rFonts w:ascii="Arial" w:hAnsi="Arial" w:hint="default"/>
      </w:rPr>
    </w:lvl>
    <w:lvl w:ilvl="5" w:tplc="4F7E1A30" w:tentative="1">
      <w:start w:val="1"/>
      <w:numFmt w:val="bullet"/>
      <w:lvlText w:val="–"/>
      <w:lvlJc w:val="left"/>
      <w:pPr>
        <w:tabs>
          <w:tab w:val="num" w:pos="4320"/>
        </w:tabs>
        <w:ind w:left="4320" w:hanging="360"/>
      </w:pPr>
      <w:rPr>
        <w:rFonts w:ascii="Arial" w:hAnsi="Arial" w:hint="default"/>
      </w:rPr>
    </w:lvl>
    <w:lvl w:ilvl="6" w:tplc="E3E6B0AE" w:tentative="1">
      <w:start w:val="1"/>
      <w:numFmt w:val="bullet"/>
      <w:lvlText w:val="–"/>
      <w:lvlJc w:val="left"/>
      <w:pPr>
        <w:tabs>
          <w:tab w:val="num" w:pos="5040"/>
        </w:tabs>
        <w:ind w:left="5040" w:hanging="360"/>
      </w:pPr>
      <w:rPr>
        <w:rFonts w:ascii="Arial" w:hAnsi="Arial" w:hint="default"/>
      </w:rPr>
    </w:lvl>
    <w:lvl w:ilvl="7" w:tplc="92ECF0EE" w:tentative="1">
      <w:start w:val="1"/>
      <w:numFmt w:val="bullet"/>
      <w:lvlText w:val="–"/>
      <w:lvlJc w:val="left"/>
      <w:pPr>
        <w:tabs>
          <w:tab w:val="num" w:pos="5760"/>
        </w:tabs>
        <w:ind w:left="5760" w:hanging="360"/>
      </w:pPr>
      <w:rPr>
        <w:rFonts w:ascii="Arial" w:hAnsi="Arial" w:hint="default"/>
      </w:rPr>
    </w:lvl>
    <w:lvl w:ilvl="8" w:tplc="8990CF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2663E3"/>
    <w:multiLevelType w:val="hybridMultilevel"/>
    <w:tmpl w:val="A51812DA"/>
    <w:lvl w:ilvl="0" w:tplc="937EBE92">
      <w:start w:val="1"/>
      <w:numFmt w:val="bullet"/>
      <w:lvlText w:val="•"/>
      <w:lvlJc w:val="left"/>
      <w:pPr>
        <w:tabs>
          <w:tab w:val="num" w:pos="720"/>
        </w:tabs>
        <w:ind w:left="720" w:hanging="360"/>
      </w:pPr>
      <w:rPr>
        <w:rFonts w:ascii="Arial" w:hAnsi="Arial" w:hint="default"/>
      </w:rPr>
    </w:lvl>
    <w:lvl w:ilvl="1" w:tplc="94BEA3A4" w:tentative="1">
      <w:start w:val="1"/>
      <w:numFmt w:val="bullet"/>
      <w:lvlText w:val="•"/>
      <w:lvlJc w:val="left"/>
      <w:pPr>
        <w:tabs>
          <w:tab w:val="num" w:pos="1440"/>
        </w:tabs>
        <w:ind w:left="1440" w:hanging="360"/>
      </w:pPr>
      <w:rPr>
        <w:rFonts w:ascii="Arial" w:hAnsi="Arial" w:hint="default"/>
      </w:rPr>
    </w:lvl>
    <w:lvl w:ilvl="2" w:tplc="7E0ABDDA" w:tentative="1">
      <w:start w:val="1"/>
      <w:numFmt w:val="bullet"/>
      <w:lvlText w:val="•"/>
      <w:lvlJc w:val="left"/>
      <w:pPr>
        <w:tabs>
          <w:tab w:val="num" w:pos="2160"/>
        </w:tabs>
        <w:ind w:left="2160" w:hanging="360"/>
      </w:pPr>
      <w:rPr>
        <w:rFonts w:ascii="Arial" w:hAnsi="Arial" w:hint="default"/>
      </w:rPr>
    </w:lvl>
    <w:lvl w:ilvl="3" w:tplc="D19CDCC6" w:tentative="1">
      <w:start w:val="1"/>
      <w:numFmt w:val="bullet"/>
      <w:lvlText w:val="•"/>
      <w:lvlJc w:val="left"/>
      <w:pPr>
        <w:tabs>
          <w:tab w:val="num" w:pos="2880"/>
        </w:tabs>
        <w:ind w:left="2880" w:hanging="360"/>
      </w:pPr>
      <w:rPr>
        <w:rFonts w:ascii="Arial" w:hAnsi="Arial" w:hint="default"/>
      </w:rPr>
    </w:lvl>
    <w:lvl w:ilvl="4" w:tplc="48D0A19C" w:tentative="1">
      <w:start w:val="1"/>
      <w:numFmt w:val="bullet"/>
      <w:lvlText w:val="•"/>
      <w:lvlJc w:val="left"/>
      <w:pPr>
        <w:tabs>
          <w:tab w:val="num" w:pos="3600"/>
        </w:tabs>
        <w:ind w:left="3600" w:hanging="360"/>
      </w:pPr>
      <w:rPr>
        <w:rFonts w:ascii="Arial" w:hAnsi="Arial" w:hint="default"/>
      </w:rPr>
    </w:lvl>
    <w:lvl w:ilvl="5" w:tplc="5D36794E" w:tentative="1">
      <w:start w:val="1"/>
      <w:numFmt w:val="bullet"/>
      <w:lvlText w:val="•"/>
      <w:lvlJc w:val="left"/>
      <w:pPr>
        <w:tabs>
          <w:tab w:val="num" w:pos="4320"/>
        </w:tabs>
        <w:ind w:left="4320" w:hanging="360"/>
      </w:pPr>
      <w:rPr>
        <w:rFonts w:ascii="Arial" w:hAnsi="Arial" w:hint="default"/>
      </w:rPr>
    </w:lvl>
    <w:lvl w:ilvl="6" w:tplc="34BEBAF0" w:tentative="1">
      <w:start w:val="1"/>
      <w:numFmt w:val="bullet"/>
      <w:lvlText w:val="•"/>
      <w:lvlJc w:val="left"/>
      <w:pPr>
        <w:tabs>
          <w:tab w:val="num" w:pos="5040"/>
        </w:tabs>
        <w:ind w:left="5040" w:hanging="360"/>
      </w:pPr>
      <w:rPr>
        <w:rFonts w:ascii="Arial" w:hAnsi="Arial" w:hint="default"/>
      </w:rPr>
    </w:lvl>
    <w:lvl w:ilvl="7" w:tplc="F80800AE" w:tentative="1">
      <w:start w:val="1"/>
      <w:numFmt w:val="bullet"/>
      <w:lvlText w:val="•"/>
      <w:lvlJc w:val="left"/>
      <w:pPr>
        <w:tabs>
          <w:tab w:val="num" w:pos="5760"/>
        </w:tabs>
        <w:ind w:left="5760" w:hanging="360"/>
      </w:pPr>
      <w:rPr>
        <w:rFonts w:ascii="Arial" w:hAnsi="Arial" w:hint="default"/>
      </w:rPr>
    </w:lvl>
    <w:lvl w:ilvl="8" w:tplc="6CBC0606" w:tentative="1">
      <w:start w:val="1"/>
      <w:numFmt w:val="bullet"/>
      <w:lvlText w:val="•"/>
      <w:lvlJc w:val="left"/>
      <w:pPr>
        <w:tabs>
          <w:tab w:val="num" w:pos="6480"/>
        </w:tabs>
        <w:ind w:left="6480" w:hanging="360"/>
      </w:pPr>
      <w:rPr>
        <w:rFonts w:ascii="Arial" w:hAnsi="Arial"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8"/>
  </w:num>
  <w:num w:numId="24">
    <w:abstractNumId w:val="6"/>
  </w:num>
  <w:num w:numId="25">
    <w:abstractNumId w:val="10"/>
  </w:num>
  <w:num w:numId="26">
    <w:abstractNumId w:val="0"/>
  </w:num>
  <w:num w:numId="27">
    <w:abstractNumId w:val="9"/>
  </w:num>
  <w:num w:numId="28">
    <w:abstractNumId w:val="2"/>
  </w:num>
  <w:num w:numId="29">
    <w:abstractNumId w:val="11"/>
  </w:num>
  <w:num w:numId="30">
    <w:abstractNumId w:val="3"/>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479F4"/>
    <w:rsid w:val="00056BE0"/>
    <w:rsid w:val="000A5AEE"/>
    <w:rsid w:val="000D6425"/>
    <w:rsid w:val="0012220E"/>
    <w:rsid w:val="0017659A"/>
    <w:rsid w:val="001B1DF1"/>
    <w:rsid w:val="0026493E"/>
    <w:rsid w:val="00265ECE"/>
    <w:rsid w:val="002B393F"/>
    <w:rsid w:val="002F79EB"/>
    <w:rsid w:val="003048B2"/>
    <w:rsid w:val="00314BC5"/>
    <w:rsid w:val="00390B7D"/>
    <w:rsid w:val="00487801"/>
    <w:rsid w:val="00505361"/>
    <w:rsid w:val="0056282D"/>
    <w:rsid w:val="005650F4"/>
    <w:rsid w:val="005C774C"/>
    <w:rsid w:val="00632D19"/>
    <w:rsid w:val="006528F4"/>
    <w:rsid w:val="006534F9"/>
    <w:rsid w:val="006A1D0D"/>
    <w:rsid w:val="006B319F"/>
    <w:rsid w:val="006F55C0"/>
    <w:rsid w:val="0070306B"/>
    <w:rsid w:val="00722662"/>
    <w:rsid w:val="007267F1"/>
    <w:rsid w:val="00743717"/>
    <w:rsid w:val="0077561E"/>
    <w:rsid w:val="007B4C31"/>
    <w:rsid w:val="007E108E"/>
    <w:rsid w:val="007E6871"/>
    <w:rsid w:val="008816F3"/>
    <w:rsid w:val="00891FCA"/>
    <w:rsid w:val="008C23C5"/>
    <w:rsid w:val="009416A8"/>
    <w:rsid w:val="00962D94"/>
    <w:rsid w:val="009E31DA"/>
    <w:rsid w:val="00A71860"/>
    <w:rsid w:val="00A81355"/>
    <w:rsid w:val="00AC641B"/>
    <w:rsid w:val="00B01F61"/>
    <w:rsid w:val="00B13CAE"/>
    <w:rsid w:val="00BB2739"/>
    <w:rsid w:val="00C14BA0"/>
    <w:rsid w:val="00C51C71"/>
    <w:rsid w:val="00C546F9"/>
    <w:rsid w:val="00C5515C"/>
    <w:rsid w:val="00C629E4"/>
    <w:rsid w:val="00C91273"/>
    <w:rsid w:val="00CA56A5"/>
    <w:rsid w:val="00CA62D1"/>
    <w:rsid w:val="00CB0B1B"/>
    <w:rsid w:val="00CF497E"/>
    <w:rsid w:val="00CF6FC5"/>
    <w:rsid w:val="00D4460B"/>
    <w:rsid w:val="00DB107E"/>
    <w:rsid w:val="00DB24FD"/>
    <w:rsid w:val="00DC0E02"/>
    <w:rsid w:val="00E07706"/>
    <w:rsid w:val="00E31111"/>
    <w:rsid w:val="00E9089D"/>
    <w:rsid w:val="00EA2420"/>
    <w:rsid w:val="00EB0B46"/>
    <w:rsid w:val="00F04E47"/>
    <w:rsid w:val="00F061B5"/>
    <w:rsid w:val="00F16728"/>
    <w:rsid w:val="00F25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632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4556">
      <w:bodyDiv w:val="1"/>
      <w:marLeft w:val="0"/>
      <w:marRight w:val="0"/>
      <w:marTop w:val="0"/>
      <w:marBottom w:val="0"/>
      <w:divBdr>
        <w:top w:val="none" w:sz="0" w:space="0" w:color="auto"/>
        <w:left w:val="none" w:sz="0" w:space="0" w:color="auto"/>
        <w:bottom w:val="none" w:sz="0" w:space="0" w:color="auto"/>
        <w:right w:val="none" w:sz="0" w:space="0" w:color="auto"/>
      </w:divBdr>
      <w:divsChild>
        <w:div w:id="149759180">
          <w:marLeft w:val="1166"/>
          <w:marRight w:val="0"/>
          <w:marTop w:val="72"/>
          <w:marBottom w:val="0"/>
          <w:divBdr>
            <w:top w:val="none" w:sz="0" w:space="0" w:color="auto"/>
            <w:left w:val="none" w:sz="0" w:space="0" w:color="auto"/>
            <w:bottom w:val="none" w:sz="0" w:space="0" w:color="auto"/>
            <w:right w:val="none" w:sz="0" w:space="0" w:color="auto"/>
          </w:divBdr>
        </w:div>
        <w:div w:id="1423991381">
          <w:marLeft w:val="1166"/>
          <w:marRight w:val="0"/>
          <w:marTop w:val="72"/>
          <w:marBottom w:val="0"/>
          <w:divBdr>
            <w:top w:val="none" w:sz="0" w:space="0" w:color="auto"/>
            <w:left w:val="none" w:sz="0" w:space="0" w:color="auto"/>
            <w:bottom w:val="none" w:sz="0" w:space="0" w:color="auto"/>
            <w:right w:val="none" w:sz="0" w:space="0" w:color="auto"/>
          </w:divBdr>
        </w:div>
        <w:div w:id="1018508626">
          <w:marLeft w:val="1800"/>
          <w:marRight w:val="0"/>
          <w:marTop w:val="62"/>
          <w:marBottom w:val="0"/>
          <w:divBdr>
            <w:top w:val="none" w:sz="0" w:space="0" w:color="auto"/>
            <w:left w:val="none" w:sz="0" w:space="0" w:color="auto"/>
            <w:bottom w:val="none" w:sz="0" w:space="0" w:color="auto"/>
            <w:right w:val="none" w:sz="0" w:space="0" w:color="auto"/>
          </w:divBdr>
        </w:div>
        <w:div w:id="966590472">
          <w:marLeft w:val="1800"/>
          <w:marRight w:val="0"/>
          <w:marTop w:val="62"/>
          <w:marBottom w:val="0"/>
          <w:divBdr>
            <w:top w:val="none" w:sz="0" w:space="0" w:color="auto"/>
            <w:left w:val="none" w:sz="0" w:space="0" w:color="auto"/>
            <w:bottom w:val="none" w:sz="0" w:space="0" w:color="auto"/>
            <w:right w:val="none" w:sz="0" w:space="0" w:color="auto"/>
          </w:divBdr>
        </w:div>
        <w:div w:id="1899052516">
          <w:marLeft w:val="1800"/>
          <w:marRight w:val="0"/>
          <w:marTop w:val="62"/>
          <w:marBottom w:val="0"/>
          <w:divBdr>
            <w:top w:val="none" w:sz="0" w:space="0" w:color="auto"/>
            <w:left w:val="none" w:sz="0" w:space="0" w:color="auto"/>
            <w:bottom w:val="none" w:sz="0" w:space="0" w:color="auto"/>
            <w:right w:val="none" w:sz="0" w:space="0" w:color="auto"/>
          </w:divBdr>
        </w:div>
      </w:divsChild>
    </w:div>
    <w:div w:id="226187702">
      <w:bodyDiv w:val="1"/>
      <w:marLeft w:val="0"/>
      <w:marRight w:val="0"/>
      <w:marTop w:val="0"/>
      <w:marBottom w:val="0"/>
      <w:divBdr>
        <w:top w:val="none" w:sz="0" w:space="0" w:color="auto"/>
        <w:left w:val="none" w:sz="0" w:space="0" w:color="auto"/>
        <w:bottom w:val="none" w:sz="0" w:space="0" w:color="auto"/>
        <w:right w:val="none" w:sz="0" w:space="0" w:color="auto"/>
      </w:divBdr>
      <w:divsChild>
        <w:div w:id="404112929">
          <w:marLeft w:val="547"/>
          <w:marRight w:val="0"/>
          <w:marTop w:val="154"/>
          <w:marBottom w:val="0"/>
          <w:divBdr>
            <w:top w:val="none" w:sz="0" w:space="0" w:color="auto"/>
            <w:left w:val="none" w:sz="0" w:space="0" w:color="auto"/>
            <w:bottom w:val="none" w:sz="0" w:space="0" w:color="auto"/>
            <w:right w:val="none" w:sz="0" w:space="0" w:color="auto"/>
          </w:divBdr>
        </w:div>
      </w:divsChild>
    </w:div>
    <w:div w:id="324894246">
      <w:bodyDiv w:val="1"/>
      <w:marLeft w:val="0"/>
      <w:marRight w:val="0"/>
      <w:marTop w:val="0"/>
      <w:marBottom w:val="0"/>
      <w:divBdr>
        <w:top w:val="none" w:sz="0" w:space="0" w:color="auto"/>
        <w:left w:val="none" w:sz="0" w:space="0" w:color="auto"/>
        <w:bottom w:val="none" w:sz="0" w:space="0" w:color="auto"/>
        <w:right w:val="none" w:sz="0" w:space="0" w:color="auto"/>
      </w:divBdr>
      <w:divsChild>
        <w:div w:id="985672097">
          <w:marLeft w:val="1166"/>
          <w:marRight w:val="0"/>
          <w:marTop w:val="72"/>
          <w:marBottom w:val="0"/>
          <w:divBdr>
            <w:top w:val="none" w:sz="0" w:space="0" w:color="auto"/>
            <w:left w:val="none" w:sz="0" w:space="0" w:color="auto"/>
            <w:bottom w:val="none" w:sz="0" w:space="0" w:color="auto"/>
            <w:right w:val="none" w:sz="0" w:space="0" w:color="auto"/>
          </w:divBdr>
        </w:div>
        <w:div w:id="183324048">
          <w:marLeft w:val="1166"/>
          <w:marRight w:val="0"/>
          <w:marTop w:val="72"/>
          <w:marBottom w:val="0"/>
          <w:divBdr>
            <w:top w:val="none" w:sz="0" w:space="0" w:color="auto"/>
            <w:left w:val="none" w:sz="0" w:space="0" w:color="auto"/>
            <w:bottom w:val="none" w:sz="0" w:space="0" w:color="auto"/>
            <w:right w:val="none" w:sz="0" w:space="0" w:color="auto"/>
          </w:divBdr>
        </w:div>
        <w:div w:id="930354179">
          <w:marLeft w:val="1800"/>
          <w:marRight w:val="0"/>
          <w:marTop w:val="62"/>
          <w:marBottom w:val="0"/>
          <w:divBdr>
            <w:top w:val="none" w:sz="0" w:space="0" w:color="auto"/>
            <w:left w:val="none" w:sz="0" w:space="0" w:color="auto"/>
            <w:bottom w:val="none" w:sz="0" w:space="0" w:color="auto"/>
            <w:right w:val="none" w:sz="0" w:space="0" w:color="auto"/>
          </w:divBdr>
        </w:div>
        <w:div w:id="594633642">
          <w:marLeft w:val="1800"/>
          <w:marRight w:val="0"/>
          <w:marTop w:val="62"/>
          <w:marBottom w:val="0"/>
          <w:divBdr>
            <w:top w:val="none" w:sz="0" w:space="0" w:color="auto"/>
            <w:left w:val="none" w:sz="0" w:space="0" w:color="auto"/>
            <w:bottom w:val="none" w:sz="0" w:space="0" w:color="auto"/>
            <w:right w:val="none" w:sz="0" w:space="0" w:color="auto"/>
          </w:divBdr>
        </w:div>
        <w:div w:id="66223487">
          <w:marLeft w:val="1800"/>
          <w:marRight w:val="0"/>
          <w:marTop w:val="62"/>
          <w:marBottom w:val="0"/>
          <w:divBdr>
            <w:top w:val="none" w:sz="0" w:space="0" w:color="auto"/>
            <w:left w:val="none" w:sz="0" w:space="0" w:color="auto"/>
            <w:bottom w:val="none" w:sz="0" w:space="0" w:color="auto"/>
            <w:right w:val="none" w:sz="0" w:space="0" w:color="auto"/>
          </w:divBdr>
        </w:div>
      </w:divsChild>
    </w:div>
    <w:div w:id="1056515922">
      <w:bodyDiv w:val="1"/>
      <w:marLeft w:val="0"/>
      <w:marRight w:val="0"/>
      <w:marTop w:val="0"/>
      <w:marBottom w:val="0"/>
      <w:divBdr>
        <w:top w:val="none" w:sz="0" w:space="0" w:color="auto"/>
        <w:left w:val="none" w:sz="0" w:space="0" w:color="auto"/>
        <w:bottom w:val="none" w:sz="0" w:space="0" w:color="auto"/>
        <w:right w:val="none" w:sz="0" w:space="0" w:color="auto"/>
      </w:divBdr>
      <w:divsChild>
        <w:div w:id="1561331945">
          <w:marLeft w:val="547"/>
          <w:marRight w:val="0"/>
          <w:marTop w:val="154"/>
          <w:marBottom w:val="0"/>
          <w:divBdr>
            <w:top w:val="none" w:sz="0" w:space="0" w:color="auto"/>
            <w:left w:val="none" w:sz="0" w:space="0" w:color="auto"/>
            <w:bottom w:val="none" w:sz="0" w:space="0" w:color="auto"/>
            <w:right w:val="none" w:sz="0" w:space="0" w:color="auto"/>
          </w:divBdr>
        </w:div>
        <w:div w:id="2023239231">
          <w:marLeft w:val="547"/>
          <w:marRight w:val="0"/>
          <w:marTop w:val="154"/>
          <w:marBottom w:val="0"/>
          <w:divBdr>
            <w:top w:val="none" w:sz="0" w:space="0" w:color="auto"/>
            <w:left w:val="none" w:sz="0" w:space="0" w:color="auto"/>
            <w:bottom w:val="none" w:sz="0" w:space="0" w:color="auto"/>
            <w:right w:val="none" w:sz="0" w:space="0" w:color="auto"/>
          </w:divBdr>
        </w:div>
      </w:divsChild>
    </w:div>
    <w:div w:id="1338534924">
      <w:bodyDiv w:val="1"/>
      <w:marLeft w:val="0"/>
      <w:marRight w:val="0"/>
      <w:marTop w:val="0"/>
      <w:marBottom w:val="0"/>
      <w:divBdr>
        <w:top w:val="none" w:sz="0" w:space="0" w:color="auto"/>
        <w:left w:val="none" w:sz="0" w:space="0" w:color="auto"/>
        <w:bottom w:val="none" w:sz="0" w:space="0" w:color="auto"/>
        <w:right w:val="none" w:sz="0" w:space="0" w:color="auto"/>
      </w:divBdr>
    </w:div>
    <w:div w:id="1379666513">
      <w:bodyDiv w:val="1"/>
      <w:marLeft w:val="0"/>
      <w:marRight w:val="0"/>
      <w:marTop w:val="0"/>
      <w:marBottom w:val="0"/>
      <w:divBdr>
        <w:top w:val="none" w:sz="0" w:space="0" w:color="auto"/>
        <w:left w:val="none" w:sz="0" w:space="0" w:color="auto"/>
        <w:bottom w:val="none" w:sz="0" w:space="0" w:color="auto"/>
        <w:right w:val="none" w:sz="0" w:space="0" w:color="auto"/>
      </w:divBdr>
      <w:divsChild>
        <w:div w:id="1069033026">
          <w:marLeft w:val="547"/>
          <w:marRight w:val="0"/>
          <w:marTop w:val="154"/>
          <w:marBottom w:val="0"/>
          <w:divBdr>
            <w:top w:val="none" w:sz="0" w:space="0" w:color="auto"/>
            <w:left w:val="none" w:sz="0" w:space="0" w:color="auto"/>
            <w:bottom w:val="none" w:sz="0" w:space="0" w:color="auto"/>
            <w:right w:val="none" w:sz="0" w:space="0" w:color="auto"/>
          </w:divBdr>
        </w:div>
        <w:div w:id="819613870">
          <w:marLeft w:val="547"/>
          <w:marRight w:val="0"/>
          <w:marTop w:val="154"/>
          <w:marBottom w:val="0"/>
          <w:divBdr>
            <w:top w:val="none" w:sz="0" w:space="0" w:color="auto"/>
            <w:left w:val="none" w:sz="0" w:space="0" w:color="auto"/>
            <w:bottom w:val="none" w:sz="0" w:space="0" w:color="auto"/>
            <w:right w:val="none" w:sz="0" w:space="0" w:color="auto"/>
          </w:divBdr>
        </w:div>
      </w:divsChild>
    </w:div>
    <w:div w:id="1831171943">
      <w:bodyDiv w:val="1"/>
      <w:marLeft w:val="0"/>
      <w:marRight w:val="0"/>
      <w:marTop w:val="0"/>
      <w:marBottom w:val="0"/>
      <w:divBdr>
        <w:top w:val="none" w:sz="0" w:space="0" w:color="auto"/>
        <w:left w:val="none" w:sz="0" w:space="0" w:color="auto"/>
        <w:bottom w:val="none" w:sz="0" w:space="0" w:color="auto"/>
        <w:right w:val="none" w:sz="0" w:space="0" w:color="auto"/>
      </w:divBdr>
      <w:divsChild>
        <w:div w:id="71588570">
          <w:marLeft w:val="1166"/>
          <w:marRight w:val="0"/>
          <w:marTop w:val="125"/>
          <w:marBottom w:val="0"/>
          <w:divBdr>
            <w:top w:val="none" w:sz="0" w:space="0" w:color="auto"/>
            <w:left w:val="none" w:sz="0" w:space="0" w:color="auto"/>
            <w:bottom w:val="none" w:sz="0" w:space="0" w:color="auto"/>
            <w:right w:val="none" w:sz="0" w:space="0" w:color="auto"/>
          </w:divBdr>
        </w:div>
        <w:div w:id="446386309">
          <w:marLeft w:val="1166"/>
          <w:marRight w:val="0"/>
          <w:marTop w:val="125"/>
          <w:marBottom w:val="0"/>
          <w:divBdr>
            <w:top w:val="none" w:sz="0" w:space="0" w:color="auto"/>
            <w:left w:val="none" w:sz="0" w:space="0" w:color="auto"/>
            <w:bottom w:val="none" w:sz="0" w:space="0" w:color="auto"/>
            <w:right w:val="none" w:sz="0" w:space="0" w:color="auto"/>
          </w:divBdr>
        </w:div>
        <w:div w:id="1318270260">
          <w:marLeft w:val="1166"/>
          <w:marRight w:val="0"/>
          <w:marTop w:val="125"/>
          <w:marBottom w:val="0"/>
          <w:divBdr>
            <w:top w:val="none" w:sz="0" w:space="0" w:color="auto"/>
            <w:left w:val="none" w:sz="0" w:space="0" w:color="auto"/>
            <w:bottom w:val="none" w:sz="0" w:space="0" w:color="auto"/>
            <w:right w:val="none" w:sz="0" w:space="0" w:color="auto"/>
          </w:divBdr>
        </w:div>
        <w:div w:id="2007703404">
          <w:marLeft w:val="1166"/>
          <w:marRight w:val="0"/>
          <w:marTop w:val="125"/>
          <w:marBottom w:val="0"/>
          <w:divBdr>
            <w:top w:val="none" w:sz="0" w:space="0" w:color="auto"/>
            <w:left w:val="none" w:sz="0" w:space="0" w:color="auto"/>
            <w:bottom w:val="none" w:sz="0" w:space="0" w:color="auto"/>
            <w:right w:val="none" w:sz="0" w:space="0" w:color="auto"/>
          </w:divBdr>
        </w:div>
        <w:div w:id="408966736">
          <w:marLeft w:val="1166"/>
          <w:marRight w:val="0"/>
          <w:marTop w:val="125"/>
          <w:marBottom w:val="0"/>
          <w:divBdr>
            <w:top w:val="none" w:sz="0" w:space="0" w:color="auto"/>
            <w:left w:val="none" w:sz="0" w:space="0" w:color="auto"/>
            <w:bottom w:val="none" w:sz="0" w:space="0" w:color="auto"/>
            <w:right w:val="none" w:sz="0" w:space="0" w:color="auto"/>
          </w:divBdr>
        </w:div>
        <w:div w:id="1394813789">
          <w:marLeft w:val="1166"/>
          <w:marRight w:val="0"/>
          <w:marTop w:val="125"/>
          <w:marBottom w:val="0"/>
          <w:divBdr>
            <w:top w:val="none" w:sz="0" w:space="0" w:color="auto"/>
            <w:left w:val="none" w:sz="0" w:space="0" w:color="auto"/>
            <w:bottom w:val="none" w:sz="0" w:space="0" w:color="auto"/>
            <w:right w:val="none" w:sz="0" w:space="0" w:color="auto"/>
          </w:divBdr>
        </w:div>
        <w:div w:id="1798331178">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5</Pages>
  <Words>1667</Words>
  <Characters>8443</Characters>
  <Application>Microsoft Office Word</Application>
  <DocSecurity>0</DocSecurity>
  <Lines>256</Lines>
  <Paragraphs>189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Intel_RAN4#92bis</cp:lastModifiedBy>
  <cp:revision>14</cp:revision>
  <dcterms:created xsi:type="dcterms:W3CDTF">2019-10-02T21:16:00Z</dcterms:created>
  <dcterms:modified xsi:type="dcterms:W3CDTF">2019-10-04T17:54:00Z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9be94ba3-ad70-4dab-94d4-3915923965b3</vt:lpwstr>
  </property>
  <property fmtid="{D5CDD505-2E9C-101B-9397-08002B2CF9AE}" pid="3" name="CTP_TimeStamp">
    <vt:lpwstr>2019-10-04 17:54:05Z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